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E26" w:rsidRPr="00F33A01" w:rsidRDefault="00D86E26" w:rsidP="00D86E26">
      <w:pPr>
        <w:jc w:val="center"/>
        <w:outlineLvl w:val="0"/>
        <w:rPr>
          <w:b/>
          <w:sz w:val="24"/>
          <w:szCs w:val="24"/>
          <w:lang w:val="bg-BG"/>
        </w:rPr>
      </w:pPr>
      <w:r w:rsidRPr="00F33A01">
        <w:rPr>
          <w:b/>
          <w:sz w:val="24"/>
          <w:szCs w:val="24"/>
          <w:lang w:val="bg-BG"/>
        </w:rPr>
        <w:t>МЕТОДИКА</w:t>
      </w:r>
    </w:p>
    <w:p w:rsidR="00D86E26" w:rsidRPr="00F33A01" w:rsidRDefault="00D86E26" w:rsidP="00D86E26">
      <w:pPr>
        <w:jc w:val="center"/>
        <w:rPr>
          <w:sz w:val="24"/>
          <w:szCs w:val="24"/>
          <w:lang w:val="bg-BG"/>
        </w:rPr>
      </w:pPr>
      <w:r w:rsidRPr="00F33A01">
        <w:rPr>
          <w:caps/>
          <w:sz w:val="24"/>
          <w:szCs w:val="24"/>
          <w:lang w:val="bg-BG"/>
        </w:rPr>
        <w:t>ЗА КЛАСИРАНЕ НА ОФЕРТИТЕ НА УЧАСТНИЦИТЕ ЗА ИЗПЪЛНЕНИЕ НА ОБЩЕСТВЕНА ПОРЪЧКА С ПРЕДМЕТ</w:t>
      </w:r>
      <w:r w:rsidRPr="00F33A01">
        <w:rPr>
          <w:sz w:val="24"/>
          <w:szCs w:val="24"/>
          <w:lang w:val="bg-BG"/>
        </w:rPr>
        <w:t>:</w:t>
      </w:r>
    </w:p>
    <w:p w:rsidR="00D86E26" w:rsidRPr="00F33A01" w:rsidRDefault="00D86E26" w:rsidP="00D86E26">
      <w:pPr>
        <w:jc w:val="center"/>
        <w:rPr>
          <w:sz w:val="24"/>
          <w:szCs w:val="24"/>
        </w:rPr>
      </w:pPr>
    </w:p>
    <w:p w:rsidR="00265CC5" w:rsidRPr="00FB00BB" w:rsidRDefault="00265CC5" w:rsidP="00265CC5">
      <w:pPr>
        <w:widowControl w:val="0"/>
        <w:overflowPunct/>
        <w:autoSpaceDE/>
        <w:autoSpaceDN/>
        <w:adjustRightInd/>
        <w:ind w:right="70"/>
        <w:jc w:val="center"/>
        <w:textAlignment w:val="auto"/>
        <w:rPr>
          <w:rFonts w:eastAsia="Arial"/>
          <w:b/>
          <w:sz w:val="24"/>
          <w:szCs w:val="24"/>
          <w:lang w:val="bg-BG"/>
        </w:rPr>
      </w:pPr>
      <w:r w:rsidRPr="00FB00BB">
        <w:rPr>
          <w:rFonts w:eastAsia="Arial"/>
          <w:b/>
          <w:sz w:val="24"/>
          <w:szCs w:val="24"/>
        </w:rPr>
        <w:t>“</w:t>
      </w:r>
      <w:r w:rsidRPr="00FB00BB">
        <w:rPr>
          <w:rFonts w:eastAsia="Arial"/>
          <w:b/>
          <w:sz w:val="24"/>
          <w:szCs w:val="24"/>
          <w:lang w:val="bg-BG"/>
        </w:rPr>
        <w:t>Изпълнение на необходимите информационно</w:t>
      </w:r>
      <w:r w:rsidRPr="00FB00BB">
        <w:rPr>
          <w:rFonts w:eastAsia="Arial"/>
          <w:b/>
          <w:sz w:val="24"/>
          <w:szCs w:val="24"/>
        </w:rPr>
        <w:t>-</w:t>
      </w:r>
      <w:r w:rsidRPr="00FB00BB">
        <w:rPr>
          <w:rFonts w:eastAsia="Arial"/>
          <w:b/>
          <w:sz w:val="24"/>
          <w:szCs w:val="24"/>
          <w:lang w:val="bg-BG"/>
        </w:rPr>
        <w:t>комуникационни</w:t>
      </w:r>
    </w:p>
    <w:p w:rsidR="00265CC5" w:rsidRPr="00FB00BB" w:rsidRDefault="00265CC5" w:rsidP="00265CC5">
      <w:pPr>
        <w:widowControl w:val="0"/>
        <w:overflowPunct/>
        <w:autoSpaceDE/>
        <w:autoSpaceDN/>
        <w:adjustRightInd/>
        <w:ind w:right="70"/>
        <w:jc w:val="center"/>
        <w:textAlignment w:val="auto"/>
        <w:rPr>
          <w:rFonts w:eastAsia="Arial"/>
          <w:b/>
          <w:sz w:val="24"/>
          <w:szCs w:val="24"/>
          <w:lang w:val="bg-BG"/>
        </w:rPr>
      </w:pPr>
      <w:r w:rsidRPr="00FB00BB">
        <w:rPr>
          <w:rFonts w:eastAsia="Arial"/>
          <w:b/>
          <w:sz w:val="24"/>
          <w:szCs w:val="24"/>
          <w:lang w:val="bg-BG"/>
        </w:rPr>
        <w:t>технологии (ИКТ) за модернизиране на градския транспорт в гр.</w:t>
      </w:r>
    </w:p>
    <w:p w:rsidR="00265CC5" w:rsidRPr="00FB00BB" w:rsidRDefault="00265CC5" w:rsidP="00265CC5">
      <w:pPr>
        <w:widowControl w:val="0"/>
        <w:overflowPunct/>
        <w:autoSpaceDE/>
        <w:autoSpaceDN/>
        <w:adjustRightInd/>
        <w:ind w:right="70"/>
        <w:jc w:val="center"/>
        <w:textAlignment w:val="auto"/>
        <w:rPr>
          <w:b/>
          <w:sz w:val="24"/>
          <w:szCs w:val="24"/>
          <w:lang w:val="bg-BG" w:eastAsia="pl-PL"/>
        </w:rPr>
      </w:pPr>
      <w:r w:rsidRPr="00FB00BB">
        <w:rPr>
          <w:rFonts w:eastAsia="Arial"/>
          <w:b/>
          <w:sz w:val="24"/>
          <w:szCs w:val="24"/>
          <w:lang w:val="bg-BG"/>
        </w:rPr>
        <w:t>Габрово</w:t>
      </w:r>
      <w:r w:rsidRPr="00FB00BB">
        <w:rPr>
          <w:rFonts w:eastAsia="Arial"/>
          <w:b/>
          <w:sz w:val="24"/>
          <w:szCs w:val="24"/>
        </w:rPr>
        <w:t>”</w:t>
      </w:r>
      <w:r w:rsidRPr="00FB00BB">
        <w:rPr>
          <w:rFonts w:eastAsia="Arial"/>
          <w:b/>
          <w:sz w:val="24"/>
          <w:szCs w:val="24"/>
          <w:lang w:val="bg-BG"/>
        </w:rPr>
        <w:t xml:space="preserve"> </w:t>
      </w:r>
      <w:r w:rsidRPr="00FB00BB">
        <w:rPr>
          <w:rFonts w:eastAsia="Calibri"/>
          <w:sz w:val="24"/>
          <w:szCs w:val="24"/>
          <w:lang w:val="bg-BG"/>
        </w:rPr>
        <w:t xml:space="preserve">в рамките на проект „Развитие на устойчив градски транспорт на град Габрово“, който се осъществява с финансовата подкрепа на Оперативна програма „Региони в растеж” 2014-2020 г., </w:t>
      </w:r>
      <w:proofErr w:type="spellStart"/>
      <w:r w:rsidRPr="00FB00BB">
        <w:rPr>
          <w:rFonts w:eastAsia="Calibri"/>
          <w:sz w:val="24"/>
          <w:szCs w:val="24"/>
          <w:lang w:val="bg-BG"/>
        </w:rPr>
        <w:t>съфинансирана</w:t>
      </w:r>
      <w:proofErr w:type="spellEnd"/>
      <w:r w:rsidRPr="00FB00BB">
        <w:rPr>
          <w:rFonts w:eastAsia="Calibri"/>
          <w:sz w:val="24"/>
          <w:szCs w:val="24"/>
          <w:lang w:val="bg-BG"/>
        </w:rPr>
        <w:t xml:space="preserve"> от Европейския съюз чрез Европейския фонд за регионално развитие.</w:t>
      </w:r>
    </w:p>
    <w:p w:rsidR="00D86E26" w:rsidRPr="00FB00BB" w:rsidRDefault="00D86E26" w:rsidP="00536F56">
      <w:pPr>
        <w:overflowPunct/>
        <w:autoSpaceDE/>
        <w:autoSpaceDN/>
        <w:adjustRightInd/>
        <w:jc w:val="center"/>
        <w:textAlignment w:val="auto"/>
        <w:rPr>
          <w:sz w:val="24"/>
          <w:szCs w:val="24"/>
          <w:lang w:val="bg-BG"/>
        </w:rPr>
      </w:pPr>
    </w:p>
    <w:p w:rsidR="00D86E26" w:rsidRPr="0072376F" w:rsidRDefault="00D86E26" w:rsidP="00536F56">
      <w:pPr>
        <w:ind w:right="1" w:firstLine="708"/>
        <w:jc w:val="both"/>
        <w:rPr>
          <w:b/>
          <w:sz w:val="24"/>
          <w:szCs w:val="24"/>
          <w:lang w:val="bg-BG"/>
        </w:rPr>
      </w:pPr>
      <w:proofErr w:type="gramStart"/>
      <w:r w:rsidRPr="00FB00BB">
        <w:rPr>
          <w:sz w:val="24"/>
          <w:szCs w:val="24"/>
        </w:rPr>
        <w:t xml:space="preserve">Класирането на офертите се извършва на база </w:t>
      </w:r>
      <w:r w:rsidRPr="00FB00BB">
        <w:rPr>
          <w:b/>
          <w:sz w:val="24"/>
          <w:szCs w:val="24"/>
        </w:rPr>
        <w:t>икономически най-изгодна оферта</w:t>
      </w:r>
      <w:r w:rsidRPr="00FB00BB">
        <w:rPr>
          <w:sz w:val="24"/>
          <w:szCs w:val="24"/>
        </w:rPr>
        <w:t xml:space="preserve">, въз основа </w:t>
      </w:r>
      <w:r w:rsidR="0055404F" w:rsidRPr="00FB00BB">
        <w:rPr>
          <w:sz w:val="24"/>
          <w:szCs w:val="24"/>
        </w:rPr>
        <w:t>на критерий</w:t>
      </w:r>
      <w:r w:rsidR="0055404F" w:rsidRPr="00FB00BB">
        <w:rPr>
          <w:b/>
          <w:sz w:val="24"/>
          <w:szCs w:val="24"/>
        </w:rPr>
        <w:t xml:space="preserve"> „</w:t>
      </w:r>
      <w:r w:rsidRPr="00FB00BB">
        <w:rPr>
          <w:b/>
          <w:sz w:val="24"/>
          <w:szCs w:val="24"/>
        </w:rPr>
        <w:t>оптимално съотношение качество/цена</w:t>
      </w:r>
      <w:r w:rsidRPr="0072376F">
        <w:rPr>
          <w:b/>
          <w:sz w:val="24"/>
          <w:szCs w:val="24"/>
        </w:rPr>
        <w:t>”</w:t>
      </w:r>
      <w:r w:rsidRPr="0072376F">
        <w:rPr>
          <w:b/>
          <w:sz w:val="24"/>
          <w:szCs w:val="24"/>
          <w:lang w:val="bg-BG"/>
        </w:rPr>
        <w:t>.</w:t>
      </w:r>
      <w:proofErr w:type="gramEnd"/>
    </w:p>
    <w:p w:rsidR="003D45E7" w:rsidRPr="00FB00BB" w:rsidRDefault="00D86E26" w:rsidP="003D45E7">
      <w:pPr>
        <w:ind w:firstLine="540"/>
        <w:jc w:val="both"/>
        <w:rPr>
          <w:sz w:val="24"/>
          <w:szCs w:val="24"/>
          <w:lang w:val="bg-BG"/>
        </w:rPr>
      </w:pPr>
      <w:r w:rsidRPr="00FB00BB">
        <w:rPr>
          <w:sz w:val="24"/>
          <w:szCs w:val="24"/>
          <w:lang w:val="bg-BG"/>
        </w:rPr>
        <w:tab/>
      </w:r>
    </w:p>
    <w:p w:rsidR="003D45E7" w:rsidRPr="00FB00BB" w:rsidRDefault="003D45E7" w:rsidP="003D45E7">
      <w:pPr>
        <w:ind w:firstLine="540"/>
        <w:jc w:val="both"/>
        <w:rPr>
          <w:b/>
          <w:i/>
          <w:sz w:val="24"/>
          <w:szCs w:val="24"/>
          <w:u w:val="single"/>
          <w:lang w:eastAsia="bg-BG"/>
        </w:rPr>
      </w:pPr>
      <w:r w:rsidRPr="00FB00BB">
        <w:rPr>
          <w:b/>
          <w:i/>
          <w:sz w:val="24"/>
          <w:szCs w:val="24"/>
          <w:u w:val="single"/>
          <w:lang w:val="bg-BG" w:eastAsia="bg-BG"/>
        </w:rPr>
        <w:t>Преди да пристъпи към оценяване на показателите от техническите оферти на участниците, комисията проверява дали същите са подготвени и представени в съответствие с изискванията на документацията за участие в процедурата и техническите спецификации. Комисията предлага за отстраняване от процедурата участник, който е представил оферта, която не отговаря на предварително обявените условия на възложителя.</w:t>
      </w:r>
    </w:p>
    <w:p w:rsidR="003D45E7" w:rsidRPr="00FB00BB" w:rsidRDefault="003D45E7" w:rsidP="00536F56">
      <w:pPr>
        <w:jc w:val="both"/>
        <w:rPr>
          <w:sz w:val="24"/>
          <w:szCs w:val="24"/>
          <w:lang w:val="bg-BG"/>
        </w:rPr>
      </w:pPr>
    </w:p>
    <w:p w:rsidR="00265CC5" w:rsidRPr="00FB00BB" w:rsidRDefault="00187C31" w:rsidP="00265CC5">
      <w:pPr>
        <w:tabs>
          <w:tab w:val="left" w:pos="720"/>
          <w:tab w:val="num" w:pos="1440"/>
        </w:tabs>
        <w:jc w:val="both"/>
        <w:rPr>
          <w:rFonts w:eastAsia="Calibri"/>
          <w:sz w:val="24"/>
          <w:szCs w:val="24"/>
          <w:lang w:val="bg-BG"/>
        </w:rPr>
      </w:pPr>
      <w:r w:rsidRPr="00FB00BB">
        <w:rPr>
          <w:b/>
          <w:bCs/>
          <w:sz w:val="24"/>
          <w:szCs w:val="24"/>
          <w:lang w:val="ru-RU"/>
        </w:rPr>
        <w:tab/>
      </w:r>
      <w:r w:rsidR="00265CC5" w:rsidRPr="00FB00BB">
        <w:rPr>
          <w:rFonts w:eastAsia="Calibri"/>
          <w:sz w:val="24"/>
          <w:szCs w:val="24"/>
          <w:lang w:val="bg-BG"/>
        </w:rPr>
        <w:t>Класирането на офертите се извършва по низходящ ред на получената комплексна оценка, като на първо място се класира офертата с най-висока оценка. Участникът, класиран от комисията на първо място, се предлага за изпълнител на обществената поръчка.</w:t>
      </w:r>
    </w:p>
    <w:p w:rsidR="004254CC" w:rsidRDefault="00D619AC" w:rsidP="00D619AC">
      <w:pPr>
        <w:tabs>
          <w:tab w:val="left" w:pos="720"/>
          <w:tab w:val="num" w:pos="1440"/>
        </w:tabs>
        <w:overflowPunct/>
        <w:autoSpaceDE/>
        <w:autoSpaceDN/>
        <w:jc w:val="both"/>
        <w:textAlignment w:val="auto"/>
        <w:rPr>
          <w:rFonts w:eastAsia="Calibri"/>
          <w:sz w:val="24"/>
          <w:szCs w:val="24"/>
          <w:lang w:val="bg-BG"/>
        </w:rPr>
      </w:pPr>
      <w:r w:rsidRPr="00FB00BB">
        <w:rPr>
          <w:rFonts w:eastAsia="Calibri"/>
          <w:sz w:val="24"/>
          <w:szCs w:val="24"/>
        </w:rPr>
        <w:tab/>
      </w:r>
      <w:r w:rsidR="00265CC5" w:rsidRPr="00FB00BB">
        <w:rPr>
          <w:rFonts w:eastAsia="Calibri"/>
          <w:sz w:val="24"/>
          <w:szCs w:val="24"/>
          <w:lang w:val="bg-BG"/>
        </w:rPr>
        <w:t xml:space="preserve">Общата (комплексна) оценка за всяка оферта се определя, като присъдените точки по отделните </w:t>
      </w:r>
      <w:proofErr w:type="spellStart"/>
      <w:r w:rsidR="00265CC5" w:rsidRPr="00FB00BB">
        <w:rPr>
          <w:rFonts w:eastAsia="Calibri"/>
          <w:sz w:val="24"/>
          <w:szCs w:val="24"/>
          <w:lang w:val="bg-BG"/>
        </w:rPr>
        <w:t>подпоказатели</w:t>
      </w:r>
      <w:proofErr w:type="spellEnd"/>
      <w:r w:rsidR="00265CC5" w:rsidRPr="00FB00BB">
        <w:rPr>
          <w:rFonts w:eastAsia="Calibri"/>
          <w:sz w:val="24"/>
          <w:szCs w:val="24"/>
          <w:lang w:val="bg-BG"/>
        </w:rPr>
        <w:t xml:space="preserve"> се умножават по коефицие</w:t>
      </w:r>
      <w:r w:rsidR="004254CC">
        <w:rPr>
          <w:rFonts w:eastAsia="Calibri"/>
          <w:sz w:val="24"/>
          <w:szCs w:val="24"/>
          <w:lang w:val="bg-BG"/>
        </w:rPr>
        <w:t>нта на относителната им тежест.</w:t>
      </w:r>
    </w:p>
    <w:p w:rsidR="00265CC5" w:rsidRPr="00FB00BB" w:rsidRDefault="004254CC" w:rsidP="00D619AC">
      <w:pPr>
        <w:tabs>
          <w:tab w:val="left" w:pos="720"/>
          <w:tab w:val="num" w:pos="1440"/>
        </w:tabs>
        <w:overflowPunct/>
        <w:autoSpaceDE/>
        <w:autoSpaceDN/>
        <w:jc w:val="both"/>
        <w:textAlignment w:val="auto"/>
        <w:rPr>
          <w:rFonts w:eastAsia="Calibri"/>
          <w:sz w:val="24"/>
          <w:szCs w:val="24"/>
          <w:lang w:val="ru-RU"/>
        </w:rPr>
      </w:pPr>
      <w:r w:rsidRPr="004254CC">
        <w:rPr>
          <w:rFonts w:eastAsia="Calibri"/>
          <w:sz w:val="24"/>
          <w:szCs w:val="24"/>
          <w:lang w:val="bg-BG"/>
        </w:rPr>
        <w:t>Комплексната оценка (КО) на офертите се получава като сбор от оценките по отделните показатели, по следната формула (максимален брой точки 100):</w:t>
      </w:r>
    </w:p>
    <w:p w:rsidR="00265CC5" w:rsidRPr="00FB00BB" w:rsidRDefault="00265CC5" w:rsidP="00265CC5">
      <w:pPr>
        <w:tabs>
          <w:tab w:val="left" w:pos="720"/>
          <w:tab w:val="num" w:pos="1440"/>
        </w:tabs>
        <w:overflowPunct/>
        <w:autoSpaceDE/>
        <w:autoSpaceDN/>
        <w:ind w:left="360"/>
        <w:jc w:val="both"/>
        <w:textAlignment w:val="auto"/>
        <w:rPr>
          <w:rFonts w:eastAsia="Calibri"/>
          <w:sz w:val="24"/>
          <w:szCs w:val="24"/>
          <w:lang w:val="ru-RU"/>
        </w:rPr>
      </w:pPr>
    </w:p>
    <w:p w:rsidR="00265CC5" w:rsidRPr="00FB00BB" w:rsidRDefault="004254CC" w:rsidP="00265CC5">
      <w:pPr>
        <w:overflowPunct/>
        <w:autoSpaceDE/>
        <w:autoSpaceDN/>
        <w:adjustRightInd/>
        <w:ind w:left="360"/>
        <w:jc w:val="both"/>
        <w:textAlignment w:val="auto"/>
        <w:rPr>
          <w:rFonts w:eastAsia="Calibri"/>
          <w:b/>
          <w:sz w:val="24"/>
          <w:szCs w:val="24"/>
          <w:lang w:val="bg-BG"/>
        </w:rPr>
      </w:pPr>
      <w:r w:rsidRPr="004254CC">
        <w:rPr>
          <w:rFonts w:eastAsia="Calibri"/>
          <w:b/>
          <w:sz w:val="24"/>
          <w:szCs w:val="24"/>
          <w:lang w:val="bg-BG"/>
        </w:rPr>
        <w:t xml:space="preserve">КО </w:t>
      </w:r>
      <w:r>
        <w:rPr>
          <w:rFonts w:eastAsia="Calibri"/>
          <w:b/>
          <w:sz w:val="24"/>
          <w:szCs w:val="24"/>
          <w:lang w:val="bg-BG"/>
        </w:rPr>
        <w:t>= К1 + К2</w:t>
      </w:r>
      <w:r w:rsidR="00265CC5" w:rsidRPr="00FB00BB">
        <w:rPr>
          <w:rFonts w:eastAsia="Calibri"/>
          <w:b/>
          <w:sz w:val="24"/>
          <w:szCs w:val="24"/>
          <w:lang w:val="bg-BG"/>
        </w:rPr>
        <w:t xml:space="preserve">, </w:t>
      </w:r>
      <w:r w:rsidR="00265CC5" w:rsidRPr="00FB00BB">
        <w:rPr>
          <w:rFonts w:eastAsia="Calibri"/>
          <w:sz w:val="24"/>
          <w:szCs w:val="24"/>
          <w:lang w:val="bg-BG"/>
        </w:rPr>
        <w:t>където:</w:t>
      </w:r>
      <w:r w:rsidR="00265CC5" w:rsidRPr="00FB00BB">
        <w:rPr>
          <w:rFonts w:eastAsia="Calibri"/>
          <w:b/>
          <w:sz w:val="24"/>
          <w:szCs w:val="24"/>
          <w:lang w:val="bg-BG"/>
        </w:rPr>
        <w:t xml:space="preserve"> </w:t>
      </w:r>
    </w:p>
    <w:p w:rsidR="00265CC5" w:rsidRPr="00FB00BB" w:rsidRDefault="00265CC5" w:rsidP="00265CC5">
      <w:pPr>
        <w:overflowPunct/>
        <w:autoSpaceDE/>
        <w:autoSpaceDN/>
        <w:adjustRightInd/>
        <w:ind w:left="709"/>
        <w:jc w:val="both"/>
        <w:textAlignment w:val="auto"/>
        <w:rPr>
          <w:rFonts w:eastAsia="Calibri"/>
          <w:sz w:val="24"/>
          <w:szCs w:val="24"/>
          <w:lang w:val="bg-BG"/>
        </w:rPr>
      </w:pPr>
      <w:r w:rsidRPr="00FB00BB">
        <w:rPr>
          <w:rFonts w:eastAsia="Calibri"/>
          <w:sz w:val="24"/>
          <w:szCs w:val="24"/>
          <w:lang w:val="bg-BG"/>
        </w:rPr>
        <w:t xml:space="preserve">К1 </w:t>
      </w:r>
      <w:r w:rsidRPr="00FB00BB">
        <w:rPr>
          <w:rFonts w:eastAsia="Calibri"/>
          <w:sz w:val="24"/>
          <w:szCs w:val="24"/>
          <w:lang w:val="ru-RU"/>
        </w:rPr>
        <w:t xml:space="preserve">- </w:t>
      </w:r>
      <w:r w:rsidRPr="00FB00BB">
        <w:rPr>
          <w:rFonts w:eastAsia="Calibri"/>
          <w:sz w:val="24"/>
          <w:szCs w:val="24"/>
          <w:lang w:val="bg-BG"/>
        </w:rPr>
        <w:t xml:space="preserve"> Предлагана цена</w:t>
      </w:r>
    </w:p>
    <w:p w:rsidR="00265CC5" w:rsidRPr="00FB00BB" w:rsidRDefault="00265CC5" w:rsidP="004254CC">
      <w:pPr>
        <w:overflowPunct/>
        <w:autoSpaceDE/>
        <w:autoSpaceDN/>
        <w:adjustRightInd/>
        <w:ind w:left="709"/>
        <w:jc w:val="both"/>
        <w:textAlignment w:val="auto"/>
        <w:rPr>
          <w:rFonts w:eastAsia="Calibri"/>
          <w:sz w:val="24"/>
          <w:szCs w:val="24"/>
          <w:lang w:val="bg-BG"/>
        </w:rPr>
      </w:pPr>
      <w:r w:rsidRPr="00FB00BB">
        <w:rPr>
          <w:rFonts w:eastAsia="Calibri"/>
          <w:sz w:val="24"/>
          <w:szCs w:val="24"/>
          <w:lang w:val="bg-BG"/>
        </w:rPr>
        <w:t xml:space="preserve">К2 </w:t>
      </w:r>
      <w:r w:rsidRPr="00FB00BB">
        <w:rPr>
          <w:rFonts w:eastAsia="Calibri"/>
          <w:sz w:val="24"/>
          <w:szCs w:val="24"/>
          <w:lang w:val="ru-RU"/>
        </w:rPr>
        <w:t xml:space="preserve">- </w:t>
      </w:r>
      <w:r w:rsidRPr="00FB00BB">
        <w:rPr>
          <w:rFonts w:eastAsia="Calibri"/>
          <w:sz w:val="24"/>
          <w:szCs w:val="24"/>
          <w:lang w:val="bg-BG"/>
        </w:rPr>
        <w:t xml:space="preserve"> Гаранционен срок </w:t>
      </w:r>
    </w:p>
    <w:p w:rsidR="00265CC5" w:rsidRPr="00FB00BB" w:rsidRDefault="00265CC5" w:rsidP="004254CC">
      <w:pPr>
        <w:overflowPunct/>
        <w:autoSpaceDE/>
        <w:autoSpaceDN/>
        <w:adjustRightInd/>
        <w:ind w:firstLine="420"/>
        <w:jc w:val="both"/>
        <w:textAlignment w:val="auto"/>
        <w:rPr>
          <w:rFonts w:eastAsia="Calibri"/>
          <w:sz w:val="24"/>
          <w:szCs w:val="24"/>
          <w:lang w:val="bg-BG"/>
        </w:rPr>
      </w:pPr>
      <w:r w:rsidRPr="00FB00BB">
        <w:rPr>
          <w:rFonts w:eastAsia="Calibri"/>
          <w:sz w:val="24"/>
          <w:szCs w:val="24"/>
          <w:lang w:val="bg-BG"/>
        </w:rPr>
        <w:t>Максимален общ брой точки (</w:t>
      </w:r>
      <w:r w:rsidR="004254CC" w:rsidRPr="004254CC">
        <w:rPr>
          <w:rFonts w:eastAsia="Calibri"/>
          <w:sz w:val="24"/>
          <w:szCs w:val="24"/>
          <w:lang w:val="bg-BG"/>
        </w:rPr>
        <w:t>КО</w:t>
      </w:r>
      <w:r w:rsidRPr="00FB00BB">
        <w:rPr>
          <w:rFonts w:eastAsia="Calibri"/>
          <w:sz w:val="24"/>
          <w:szCs w:val="24"/>
          <w:lang w:val="bg-BG"/>
        </w:rPr>
        <w:t>), които участникът може да получи от заложените показатели е 100 т.</w:t>
      </w:r>
    </w:p>
    <w:p w:rsidR="00265CC5" w:rsidRPr="00FB00BB" w:rsidRDefault="00265CC5" w:rsidP="00265CC5">
      <w:pPr>
        <w:tabs>
          <w:tab w:val="left" w:pos="720"/>
          <w:tab w:val="num" w:pos="1440"/>
        </w:tabs>
        <w:overflowPunct/>
        <w:autoSpaceDE/>
        <w:autoSpaceDN/>
        <w:ind w:left="360"/>
        <w:jc w:val="both"/>
        <w:textAlignment w:val="auto"/>
        <w:rPr>
          <w:rFonts w:eastAsia="Calibri"/>
          <w:b/>
          <w:bCs/>
          <w:sz w:val="24"/>
          <w:szCs w:val="24"/>
          <w:lang w:val="bg-BG"/>
        </w:rPr>
      </w:pPr>
    </w:p>
    <w:p w:rsidR="00265CC5" w:rsidRPr="00FB00BB" w:rsidRDefault="00265CC5" w:rsidP="00D619AC">
      <w:pPr>
        <w:numPr>
          <w:ilvl w:val="1"/>
          <w:numId w:val="3"/>
        </w:numPr>
        <w:overflowPunct/>
        <w:autoSpaceDE/>
        <w:autoSpaceDN/>
        <w:adjustRightInd/>
        <w:spacing w:after="200" w:line="276" w:lineRule="auto"/>
        <w:ind w:left="420" w:hanging="420"/>
        <w:jc w:val="both"/>
        <w:textAlignment w:val="auto"/>
        <w:outlineLvl w:val="0"/>
        <w:rPr>
          <w:rFonts w:eastAsia="Calibri"/>
          <w:b/>
          <w:bCs/>
          <w:kern w:val="32"/>
          <w:sz w:val="24"/>
          <w:szCs w:val="24"/>
          <w:lang w:val="bg-BG" w:eastAsia="bg-BG"/>
        </w:rPr>
      </w:pPr>
      <w:r w:rsidRPr="00FB00BB">
        <w:rPr>
          <w:rFonts w:eastAsia="Calibri"/>
          <w:b/>
          <w:bCs/>
          <w:kern w:val="32"/>
          <w:sz w:val="24"/>
          <w:szCs w:val="24"/>
          <w:lang w:val="bg-BG" w:eastAsia="bg-BG"/>
        </w:rPr>
        <w:t xml:space="preserve">„К1” – </w:t>
      </w:r>
      <w:r w:rsidRPr="00FB00BB">
        <w:rPr>
          <w:rFonts w:eastAsia="Calibri"/>
          <w:b/>
          <w:kern w:val="32"/>
          <w:sz w:val="24"/>
          <w:szCs w:val="24"/>
          <w:lang w:val="bg-BG" w:eastAsia="bg-BG"/>
        </w:rPr>
        <w:t>Оценка по показател „</w:t>
      </w:r>
      <w:r w:rsidRPr="00FB00BB">
        <w:rPr>
          <w:rFonts w:eastAsia="Calibri"/>
          <w:b/>
          <w:bCs/>
          <w:kern w:val="32"/>
          <w:sz w:val="24"/>
          <w:szCs w:val="24"/>
          <w:lang w:val="bg-BG" w:eastAsia="bg-BG"/>
        </w:rPr>
        <w:t xml:space="preserve">Предлагана цена” - </w:t>
      </w:r>
      <w:r w:rsidR="004254CC">
        <w:rPr>
          <w:rFonts w:eastAsia="Calibri"/>
          <w:b/>
          <w:kern w:val="32"/>
          <w:sz w:val="24"/>
          <w:szCs w:val="24"/>
          <w:lang w:val="bg-BG" w:eastAsia="bg-BG"/>
        </w:rPr>
        <w:t>до 8</w:t>
      </w:r>
      <w:r w:rsidRPr="00FB00BB">
        <w:rPr>
          <w:rFonts w:eastAsia="Calibri"/>
          <w:b/>
          <w:kern w:val="32"/>
          <w:sz w:val="24"/>
          <w:szCs w:val="24"/>
          <w:lang w:val="bg-BG" w:eastAsia="bg-BG"/>
        </w:rPr>
        <w:t>0 т.</w:t>
      </w:r>
    </w:p>
    <w:p w:rsidR="00265CC5" w:rsidRPr="00FB00BB" w:rsidRDefault="00265CC5" w:rsidP="00265CC5">
      <w:pPr>
        <w:tabs>
          <w:tab w:val="left" w:pos="720"/>
          <w:tab w:val="num" w:pos="1440"/>
        </w:tabs>
        <w:overflowPunct/>
        <w:autoSpaceDE/>
        <w:autoSpaceDN/>
        <w:jc w:val="both"/>
        <w:textAlignment w:val="auto"/>
        <w:rPr>
          <w:rFonts w:eastAsia="Calibri"/>
          <w:b/>
          <w:bCs/>
          <w:sz w:val="24"/>
          <w:szCs w:val="24"/>
          <w:lang w:val="bg-BG"/>
        </w:rPr>
      </w:pPr>
      <w:r w:rsidRPr="00FB00BB">
        <w:rPr>
          <w:rFonts w:eastAsia="Calibri"/>
          <w:bCs/>
          <w:sz w:val="24"/>
          <w:szCs w:val="24"/>
          <w:lang w:val="bg-BG"/>
        </w:rPr>
        <w:tab/>
        <w:t>Предложената от участниците цена за изпълнение на договора не следва да надвишава посочената прогнозна стойност.</w:t>
      </w:r>
    </w:p>
    <w:p w:rsidR="00265CC5" w:rsidRPr="00FB00BB" w:rsidRDefault="00265CC5" w:rsidP="00265CC5">
      <w:pPr>
        <w:tabs>
          <w:tab w:val="left" w:pos="720"/>
          <w:tab w:val="num" w:pos="1440"/>
        </w:tabs>
        <w:overflowPunct/>
        <w:autoSpaceDE/>
        <w:autoSpaceDN/>
        <w:jc w:val="both"/>
        <w:textAlignment w:val="auto"/>
        <w:rPr>
          <w:rFonts w:eastAsia="Calibri"/>
          <w:b/>
          <w:bCs/>
          <w:sz w:val="24"/>
          <w:szCs w:val="24"/>
          <w:lang w:val="bg-BG"/>
        </w:rPr>
      </w:pPr>
      <w:r w:rsidRPr="00FB00BB">
        <w:rPr>
          <w:rFonts w:eastAsia="Calibri"/>
          <w:bCs/>
          <w:sz w:val="24"/>
          <w:szCs w:val="24"/>
          <w:lang w:val="bg-BG"/>
        </w:rPr>
        <w:tab/>
        <w:t>Участникът предложил най-ниската цената за и</w:t>
      </w:r>
      <w:r w:rsidR="00B305FB">
        <w:rPr>
          <w:rFonts w:eastAsia="Calibri"/>
          <w:bCs/>
          <w:sz w:val="24"/>
          <w:szCs w:val="24"/>
          <w:lang w:val="bg-BG"/>
        </w:rPr>
        <w:t xml:space="preserve">зпълнение на договора получава </w:t>
      </w:r>
      <w:r w:rsidR="00B305FB">
        <w:rPr>
          <w:rFonts w:eastAsia="Calibri"/>
          <w:bCs/>
          <w:sz w:val="24"/>
          <w:szCs w:val="24"/>
        </w:rPr>
        <w:t>8</w:t>
      </w:r>
      <w:r w:rsidRPr="00FB00BB">
        <w:rPr>
          <w:rFonts w:eastAsia="Calibri"/>
          <w:bCs/>
          <w:sz w:val="24"/>
          <w:szCs w:val="24"/>
          <w:lang w:val="bg-BG"/>
        </w:rPr>
        <w:t xml:space="preserve">0 точки, а оценките на останалите участници се определят по формулата: </w:t>
      </w:r>
    </w:p>
    <w:p w:rsidR="00265CC5" w:rsidRPr="00FB00BB" w:rsidRDefault="00265CC5" w:rsidP="00265CC5">
      <w:pPr>
        <w:tabs>
          <w:tab w:val="left" w:pos="720"/>
          <w:tab w:val="num" w:pos="1440"/>
        </w:tabs>
        <w:overflowPunct/>
        <w:autoSpaceDE/>
        <w:autoSpaceDN/>
        <w:ind w:left="360"/>
        <w:jc w:val="center"/>
        <w:textAlignment w:val="auto"/>
        <w:rPr>
          <w:rFonts w:eastAsia="Calibri"/>
          <w:b/>
          <w:bCs/>
          <w:sz w:val="24"/>
          <w:szCs w:val="24"/>
          <w:vertAlign w:val="subscript"/>
          <w:lang w:val="bg-BG"/>
        </w:rPr>
      </w:pPr>
      <w:r w:rsidRPr="00FB00BB">
        <w:rPr>
          <w:rFonts w:eastAsia="Calibri"/>
          <w:b/>
          <w:sz w:val="24"/>
          <w:szCs w:val="24"/>
          <w:u w:val="single"/>
          <w:lang w:val="bg-BG"/>
        </w:rPr>
        <w:t>A</w:t>
      </w:r>
      <w:r w:rsidRPr="00FB00BB">
        <w:rPr>
          <w:rFonts w:eastAsia="Calibri"/>
          <w:b/>
          <w:sz w:val="24"/>
          <w:szCs w:val="24"/>
          <w:u w:val="single"/>
          <w:vertAlign w:val="subscript"/>
          <w:lang w:val="bg-BG"/>
        </w:rPr>
        <w:t xml:space="preserve"> </w:t>
      </w:r>
      <w:proofErr w:type="spellStart"/>
      <w:r w:rsidRPr="00FB00BB">
        <w:rPr>
          <w:rFonts w:eastAsia="Calibri"/>
          <w:b/>
          <w:sz w:val="24"/>
          <w:szCs w:val="24"/>
          <w:u w:val="single"/>
          <w:lang w:val="bg-BG"/>
        </w:rPr>
        <w:t>min</w:t>
      </w:r>
      <w:proofErr w:type="spellEnd"/>
      <w:r w:rsidRPr="00FB00BB">
        <w:rPr>
          <w:rFonts w:eastAsia="Calibri"/>
          <w:b/>
          <w:sz w:val="24"/>
          <w:szCs w:val="24"/>
          <w:u w:val="single"/>
          <w:vertAlign w:val="subscript"/>
          <w:lang w:val="bg-BG"/>
        </w:rPr>
        <w:t xml:space="preserve"> </w:t>
      </w:r>
      <w:r w:rsidRPr="00FB00BB">
        <w:rPr>
          <w:rFonts w:eastAsia="Calibri"/>
          <w:b/>
          <w:sz w:val="24"/>
          <w:szCs w:val="24"/>
          <w:vertAlign w:val="subscript"/>
          <w:lang w:val="bg-BG"/>
        </w:rPr>
        <w:t xml:space="preserve">  </w:t>
      </w:r>
      <w:r w:rsidR="004254CC">
        <w:rPr>
          <w:rFonts w:eastAsia="Calibri"/>
          <w:b/>
          <w:bCs/>
          <w:sz w:val="24"/>
          <w:szCs w:val="24"/>
          <w:lang w:val="bg-BG"/>
        </w:rPr>
        <w:t>х 8</w:t>
      </w:r>
      <w:r w:rsidRPr="00FB00BB">
        <w:rPr>
          <w:rFonts w:eastAsia="Calibri"/>
          <w:b/>
          <w:bCs/>
          <w:sz w:val="24"/>
          <w:szCs w:val="24"/>
          <w:lang w:val="bg-BG"/>
        </w:rPr>
        <w:t>0 = К1</w:t>
      </w:r>
    </w:p>
    <w:p w:rsidR="00265CC5" w:rsidRPr="00FB00BB" w:rsidRDefault="00265CC5" w:rsidP="00265CC5">
      <w:pPr>
        <w:tabs>
          <w:tab w:val="left" w:pos="720"/>
          <w:tab w:val="num" w:pos="1440"/>
        </w:tabs>
        <w:overflowPunct/>
        <w:autoSpaceDE/>
        <w:autoSpaceDN/>
        <w:ind w:left="360"/>
        <w:jc w:val="both"/>
        <w:textAlignment w:val="auto"/>
        <w:rPr>
          <w:rFonts w:eastAsia="Calibri"/>
          <w:b/>
          <w:sz w:val="24"/>
          <w:szCs w:val="24"/>
          <w:lang w:val="bg-BG"/>
        </w:rPr>
      </w:pPr>
      <w:r w:rsidRPr="00FB00BB">
        <w:rPr>
          <w:rFonts w:eastAsia="Calibri"/>
          <w:b/>
          <w:sz w:val="24"/>
          <w:szCs w:val="24"/>
          <w:lang w:val="bg-BG"/>
        </w:rPr>
        <w:t xml:space="preserve"> </w:t>
      </w:r>
      <w:r w:rsidRPr="00FB00BB">
        <w:rPr>
          <w:rFonts w:eastAsia="Calibri"/>
          <w:b/>
          <w:sz w:val="24"/>
          <w:szCs w:val="24"/>
          <w:lang w:val="bg-BG"/>
        </w:rPr>
        <w:tab/>
      </w:r>
      <w:r w:rsidRPr="00FB00BB">
        <w:rPr>
          <w:rFonts w:eastAsia="Calibri"/>
          <w:b/>
          <w:sz w:val="24"/>
          <w:szCs w:val="24"/>
          <w:lang w:val="bg-BG"/>
        </w:rPr>
        <w:tab/>
      </w:r>
      <w:r w:rsidRPr="00FB00BB">
        <w:rPr>
          <w:rFonts w:eastAsia="Calibri"/>
          <w:b/>
          <w:sz w:val="24"/>
          <w:szCs w:val="24"/>
          <w:lang w:val="bg-BG"/>
        </w:rPr>
        <w:tab/>
      </w:r>
      <w:r w:rsidRPr="00FB00BB">
        <w:rPr>
          <w:rFonts w:eastAsia="Calibri"/>
          <w:b/>
          <w:sz w:val="24"/>
          <w:szCs w:val="24"/>
          <w:lang w:val="bg-BG"/>
        </w:rPr>
        <w:tab/>
        <w:t xml:space="preserve">  </w:t>
      </w:r>
      <w:r w:rsidRPr="00FB00BB">
        <w:rPr>
          <w:rFonts w:eastAsia="Calibri"/>
          <w:b/>
          <w:sz w:val="24"/>
          <w:szCs w:val="24"/>
          <w:lang w:val="bg-BG"/>
        </w:rPr>
        <w:tab/>
        <w:t xml:space="preserve">        </w:t>
      </w:r>
      <w:proofErr w:type="spellStart"/>
      <w:r w:rsidRPr="00FB00BB">
        <w:rPr>
          <w:rFonts w:eastAsia="Calibri"/>
          <w:b/>
          <w:sz w:val="24"/>
          <w:szCs w:val="24"/>
          <w:lang w:val="bg-BG"/>
        </w:rPr>
        <w:t>An</w:t>
      </w:r>
      <w:proofErr w:type="spellEnd"/>
      <w:r w:rsidRPr="00FB00BB">
        <w:rPr>
          <w:rFonts w:eastAsia="Calibri"/>
          <w:b/>
          <w:sz w:val="24"/>
          <w:szCs w:val="24"/>
          <w:lang w:val="bg-BG"/>
        </w:rPr>
        <w:t xml:space="preserve"> </w:t>
      </w:r>
    </w:p>
    <w:p w:rsidR="00265CC5" w:rsidRPr="00FB00BB" w:rsidRDefault="00265CC5" w:rsidP="00265CC5">
      <w:pPr>
        <w:tabs>
          <w:tab w:val="left" w:pos="720"/>
          <w:tab w:val="num" w:pos="1440"/>
        </w:tabs>
        <w:overflowPunct/>
        <w:autoSpaceDE/>
        <w:autoSpaceDN/>
        <w:ind w:left="720"/>
        <w:jc w:val="both"/>
        <w:textAlignment w:val="auto"/>
        <w:rPr>
          <w:rFonts w:eastAsia="Calibri"/>
          <w:sz w:val="24"/>
          <w:szCs w:val="24"/>
          <w:lang w:val="bg-BG"/>
        </w:rPr>
      </w:pPr>
      <w:r w:rsidRPr="00FB00BB">
        <w:rPr>
          <w:rFonts w:eastAsia="Calibri"/>
          <w:sz w:val="24"/>
          <w:szCs w:val="24"/>
          <w:lang w:val="bg-BG"/>
        </w:rPr>
        <w:t>Където:</w:t>
      </w:r>
    </w:p>
    <w:p w:rsidR="00265CC5" w:rsidRPr="00FB00BB" w:rsidRDefault="00265CC5" w:rsidP="00265CC5">
      <w:pPr>
        <w:tabs>
          <w:tab w:val="left" w:pos="720"/>
          <w:tab w:val="num" w:pos="1440"/>
        </w:tabs>
        <w:overflowPunct/>
        <w:autoSpaceDE/>
        <w:autoSpaceDN/>
        <w:ind w:left="709"/>
        <w:textAlignment w:val="auto"/>
        <w:rPr>
          <w:rFonts w:eastAsia="Calibri"/>
          <w:sz w:val="24"/>
          <w:szCs w:val="24"/>
          <w:lang w:val="bg-BG"/>
        </w:rPr>
      </w:pPr>
      <w:r w:rsidRPr="00FB00BB">
        <w:rPr>
          <w:rFonts w:eastAsia="Calibri"/>
          <w:b/>
          <w:sz w:val="24"/>
          <w:szCs w:val="24"/>
          <w:lang w:val="bg-BG"/>
        </w:rPr>
        <w:t xml:space="preserve">A </w:t>
      </w:r>
      <w:proofErr w:type="spellStart"/>
      <w:r w:rsidRPr="00FB00BB">
        <w:rPr>
          <w:rFonts w:eastAsia="Calibri"/>
          <w:b/>
          <w:sz w:val="24"/>
          <w:szCs w:val="24"/>
          <w:lang w:val="bg-BG"/>
        </w:rPr>
        <w:t>min</w:t>
      </w:r>
      <w:proofErr w:type="spellEnd"/>
      <w:r w:rsidRPr="00FB00BB">
        <w:rPr>
          <w:rFonts w:eastAsia="Calibri"/>
          <w:sz w:val="24"/>
          <w:szCs w:val="24"/>
          <w:vertAlign w:val="subscript"/>
          <w:lang w:val="bg-BG"/>
        </w:rPr>
        <w:t xml:space="preserve">  </w:t>
      </w:r>
      <w:r w:rsidRPr="00FB00BB">
        <w:rPr>
          <w:rFonts w:eastAsia="Calibri"/>
          <w:sz w:val="24"/>
          <w:szCs w:val="24"/>
          <w:lang w:val="bg-BG"/>
        </w:rPr>
        <w:t xml:space="preserve">–  най-ниската </w:t>
      </w:r>
      <w:r w:rsidR="00DB74E9" w:rsidRPr="00FB00BB">
        <w:rPr>
          <w:rFonts w:eastAsia="Calibri"/>
          <w:sz w:val="24"/>
          <w:szCs w:val="24"/>
        </w:rPr>
        <w:t>o</w:t>
      </w:r>
      <w:proofErr w:type="spellStart"/>
      <w:r w:rsidR="00DB74E9" w:rsidRPr="00FB00BB">
        <w:rPr>
          <w:rFonts w:eastAsia="Calibri"/>
          <w:sz w:val="24"/>
          <w:szCs w:val="24"/>
          <w:lang w:val="bg-BG"/>
        </w:rPr>
        <w:t>бща</w:t>
      </w:r>
      <w:proofErr w:type="spellEnd"/>
      <w:r w:rsidR="00DB74E9" w:rsidRPr="00FB00BB">
        <w:rPr>
          <w:rFonts w:eastAsia="Calibri"/>
          <w:sz w:val="24"/>
          <w:szCs w:val="24"/>
          <w:lang w:val="bg-BG"/>
        </w:rPr>
        <w:t xml:space="preserve"> цена</w:t>
      </w:r>
      <w:r w:rsidRPr="00FB00BB">
        <w:rPr>
          <w:rFonts w:eastAsia="Calibri"/>
          <w:sz w:val="24"/>
          <w:szCs w:val="24"/>
          <w:lang w:val="bg-BG"/>
        </w:rPr>
        <w:t xml:space="preserve"> от всички предложения в лева</w:t>
      </w:r>
      <w:r w:rsidR="004254CC">
        <w:rPr>
          <w:rFonts w:eastAsia="Calibri"/>
          <w:sz w:val="24"/>
          <w:szCs w:val="24"/>
          <w:lang w:val="bg-BG"/>
        </w:rPr>
        <w:t>.</w:t>
      </w:r>
    </w:p>
    <w:p w:rsidR="00265CC5" w:rsidRPr="00FB00BB" w:rsidRDefault="00265CC5" w:rsidP="00D619AC">
      <w:pPr>
        <w:tabs>
          <w:tab w:val="left" w:pos="720"/>
          <w:tab w:val="num" w:pos="1440"/>
        </w:tabs>
        <w:overflowPunct/>
        <w:autoSpaceDE/>
        <w:autoSpaceDN/>
        <w:ind w:left="709"/>
        <w:textAlignment w:val="auto"/>
        <w:rPr>
          <w:rFonts w:eastAsia="Calibri"/>
          <w:sz w:val="24"/>
          <w:szCs w:val="24"/>
        </w:rPr>
      </w:pPr>
      <w:proofErr w:type="spellStart"/>
      <w:r w:rsidRPr="00FB00BB">
        <w:rPr>
          <w:rFonts w:eastAsia="Calibri"/>
          <w:b/>
          <w:sz w:val="24"/>
          <w:szCs w:val="24"/>
          <w:lang w:val="bg-BG"/>
        </w:rPr>
        <w:t>An</w:t>
      </w:r>
      <w:proofErr w:type="spellEnd"/>
      <w:r w:rsidRPr="00FB00BB">
        <w:rPr>
          <w:rFonts w:eastAsia="Calibri"/>
          <w:b/>
          <w:sz w:val="24"/>
          <w:szCs w:val="24"/>
          <w:vertAlign w:val="subscript"/>
          <w:lang w:val="bg-BG"/>
        </w:rPr>
        <w:t xml:space="preserve">  </w:t>
      </w:r>
      <w:r w:rsidRPr="00FB00BB">
        <w:rPr>
          <w:rFonts w:eastAsia="Calibri"/>
          <w:sz w:val="24"/>
          <w:szCs w:val="24"/>
          <w:lang w:val="bg-BG"/>
        </w:rPr>
        <w:t xml:space="preserve">–  </w:t>
      </w:r>
      <w:r w:rsidR="00DB74E9" w:rsidRPr="00FB00BB">
        <w:rPr>
          <w:rFonts w:eastAsia="Calibri"/>
          <w:sz w:val="24"/>
          <w:szCs w:val="24"/>
        </w:rPr>
        <w:t>o</w:t>
      </w:r>
      <w:proofErr w:type="spellStart"/>
      <w:r w:rsidR="00DB74E9" w:rsidRPr="00FB00BB">
        <w:rPr>
          <w:rFonts w:eastAsia="Calibri"/>
          <w:sz w:val="24"/>
          <w:szCs w:val="24"/>
          <w:lang w:val="bg-BG"/>
        </w:rPr>
        <w:t>бща</w:t>
      </w:r>
      <w:proofErr w:type="spellEnd"/>
      <w:r w:rsidR="00DB74E9" w:rsidRPr="00FB00BB">
        <w:rPr>
          <w:rFonts w:eastAsia="Calibri"/>
          <w:sz w:val="24"/>
          <w:szCs w:val="24"/>
          <w:lang w:val="bg-BG"/>
        </w:rPr>
        <w:t xml:space="preserve"> цена</w:t>
      </w:r>
      <w:r w:rsidRPr="00FB00BB">
        <w:rPr>
          <w:rFonts w:eastAsia="Calibri"/>
          <w:sz w:val="24"/>
          <w:szCs w:val="24"/>
          <w:lang w:val="bg-BG"/>
        </w:rPr>
        <w:t xml:space="preserve"> на n – то предложение в лева</w:t>
      </w:r>
      <w:r w:rsidR="004254CC">
        <w:rPr>
          <w:rFonts w:eastAsia="Calibri"/>
          <w:sz w:val="24"/>
          <w:szCs w:val="24"/>
          <w:lang w:val="bg-BG"/>
        </w:rPr>
        <w:t>.</w:t>
      </w:r>
    </w:p>
    <w:p w:rsidR="00265CC5" w:rsidRPr="00FB00BB" w:rsidRDefault="00265CC5" w:rsidP="00265CC5">
      <w:pPr>
        <w:tabs>
          <w:tab w:val="left" w:pos="720"/>
          <w:tab w:val="num" w:pos="1440"/>
        </w:tabs>
        <w:overflowPunct/>
        <w:autoSpaceDE/>
        <w:autoSpaceDN/>
        <w:ind w:left="360"/>
        <w:jc w:val="both"/>
        <w:textAlignment w:val="auto"/>
        <w:rPr>
          <w:rFonts w:eastAsia="Calibri"/>
          <w:b/>
          <w:bCs/>
          <w:sz w:val="24"/>
          <w:szCs w:val="24"/>
          <w:lang w:val="bg-BG"/>
        </w:rPr>
      </w:pPr>
    </w:p>
    <w:p w:rsidR="00265CC5" w:rsidRPr="005A157B" w:rsidRDefault="004254CC" w:rsidP="005A157B">
      <w:pPr>
        <w:numPr>
          <w:ilvl w:val="1"/>
          <w:numId w:val="3"/>
        </w:numPr>
        <w:overflowPunct/>
        <w:autoSpaceDE/>
        <w:autoSpaceDN/>
        <w:adjustRightInd/>
        <w:spacing w:after="200" w:line="276" w:lineRule="auto"/>
        <w:ind w:left="420" w:hanging="420"/>
        <w:jc w:val="both"/>
        <w:textAlignment w:val="auto"/>
        <w:outlineLvl w:val="0"/>
        <w:rPr>
          <w:rFonts w:eastAsia="Calibri"/>
          <w:b/>
          <w:kern w:val="32"/>
          <w:sz w:val="24"/>
          <w:szCs w:val="24"/>
          <w:lang w:val="bg-BG" w:eastAsia="bg-BG"/>
        </w:rPr>
      </w:pPr>
      <w:r w:rsidRPr="00265CC5">
        <w:rPr>
          <w:rFonts w:eastAsia="Calibri"/>
          <w:b/>
          <w:bCs/>
          <w:kern w:val="32"/>
          <w:sz w:val="24"/>
          <w:szCs w:val="24"/>
          <w:lang w:val="bg-BG" w:eastAsia="bg-BG"/>
        </w:rPr>
        <w:t xml:space="preserve"> </w:t>
      </w:r>
      <w:r>
        <w:rPr>
          <w:rFonts w:eastAsia="Calibri"/>
          <w:b/>
          <w:bCs/>
          <w:kern w:val="32"/>
          <w:sz w:val="24"/>
          <w:szCs w:val="24"/>
          <w:lang w:val="bg-BG" w:eastAsia="bg-BG"/>
        </w:rPr>
        <w:t>„К2</w:t>
      </w:r>
      <w:r w:rsidR="00265CC5" w:rsidRPr="00265CC5">
        <w:rPr>
          <w:rFonts w:eastAsia="Calibri"/>
          <w:b/>
          <w:bCs/>
          <w:kern w:val="32"/>
          <w:sz w:val="24"/>
          <w:szCs w:val="24"/>
          <w:lang w:val="bg-BG" w:eastAsia="bg-BG"/>
        </w:rPr>
        <w:t xml:space="preserve">” – </w:t>
      </w:r>
      <w:r w:rsidR="005A157B">
        <w:rPr>
          <w:rFonts w:eastAsia="Calibri"/>
          <w:b/>
          <w:kern w:val="32"/>
          <w:sz w:val="24"/>
          <w:szCs w:val="24"/>
          <w:lang w:val="bg-BG" w:eastAsia="bg-BG"/>
        </w:rPr>
        <w:t>Оценка по показател „Г</w:t>
      </w:r>
      <w:r w:rsidR="00265CC5" w:rsidRPr="00265CC5">
        <w:rPr>
          <w:rFonts w:eastAsia="Calibri"/>
          <w:b/>
          <w:kern w:val="32"/>
          <w:sz w:val="24"/>
          <w:szCs w:val="24"/>
          <w:lang w:val="bg-BG" w:eastAsia="bg-BG"/>
        </w:rPr>
        <w:t>аранцион</w:t>
      </w:r>
      <w:r w:rsidR="005A157B">
        <w:rPr>
          <w:rFonts w:eastAsia="Calibri"/>
          <w:b/>
          <w:kern w:val="32"/>
          <w:sz w:val="24"/>
          <w:szCs w:val="24"/>
          <w:lang w:val="bg-BG" w:eastAsia="bg-BG"/>
        </w:rPr>
        <w:t>ен</w:t>
      </w:r>
      <w:r w:rsidR="00265CC5" w:rsidRPr="00265CC5">
        <w:rPr>
          <w:rFonts w:eastAsia="Calibri"/>
          <w:b/>
          <w:kern w:val="32"/>
          <w:sz w:val="24"/>
          <w:szCs w:val="24"/>
          <w:lang w:val="bg-BG" w:eastAsia="bg-BG"/>
        </w:rPr>
        <w:t xml:space="preserve"> </w:t>
      </w:r>
      <w:r w:rsidR="005A157B">
        <w:rPr>
          <w:rFonts w:eastAsia="Calibri"/>
          <w:b/>
          <w:kern w:val="32"/>
          <w:sz w:val="24"/>
          <w:szCs w:val="24"/>
          <w:lang w:val="bg-BG" w:eastAsia="bg-BG"/>
        </w:rPr>
        <w:t>срок</w:t>
      </w:r>
      <w:r w:rsidR="00265CC5" w:rsidRPr="00265CC5">
        <w:rPr>
          <w:rFonts w:eastAsia="Calibri"/>
          <w:b/>
          <w:kern w:val="32"/>
          <w:sz w:val="24"/>
          <w:szCs w:val="24"/>
          <w:lang w:val="bg-BG" w:eastAsia="bg-BG"/>
        </w:rPr>
        <w:t>”  - до 20 т.</w:t>
      </w:r>
    </w:p>
    <w:p w:rsidR="00265CC5" w:rsidRDefault="00265CC5" w:rsidP="00265CC5">
      <w:pPr>
        <w:tabs>
          <w:tab w:val="left" w:pos="720"/>
          <w:tab w:val="num" w:pos="1440"/>
        </w:tabs>
        <w:overflowPunct/>
        <w:autoSpaceDE/>
        <w:autoSpaceDN/>
        <w:ind w:left="720"/>
        <w:jc w:val="both"/>
        <w:textAlignment w:val="auto"/>
        <w:rPr>
          <w:rFonts w:eastAsia="Calibri"/>
          <w:sz w:val="24"/>
          <w:szCs w:val="24"/>
          <w:lang w:val="bg-BG"/>
        </w:rPr>
      </w:pPr>
      <w:r w:rsidRPr="00265CC5">
        <w:rPr>
          <w:rFonts w:eastAsia="Calibri"/>
          <w:sz w:val="24"/>
          <w:szCs w:val="24"/>
          <w:lang w:val="bg-BG"/>
        </w:rPr>
        <w:t>Оценк</w:t>
      </w:r>
      <w:r w:rsidR="005A157B">
        <w:rPr>
          <w:rFonts w:eastAsia="Calibri"/>
          <w:sz w:val="24"/>
          <w:szCs w:val="24"/>
          <w:lang w:val="bg-BG"/>
        </w:rPr>
        <w:t xml:space="preserve">ата на участниците по </w:t>
      </w:r>
      <w:proofErr w:type="spellStart"/>
      <w:r w:rsidR="005A157B">
        <w:rPr>
          <w:rFonts w:eastAsia="Calibri"/>
          <w:sz w:val="24"/>
          <w:szCs w:val="24"/>
          <w:lang w:val="bg-BG"/>
        </w:rPr>
        <w:t>покaзател</w:t>
      </w:r>
      <w:proofErr w:type="spellEnd"/>
      <w:r w:rsidRPr="00265CC5">
        <w:rPr>
          <w:rFonts w:eastAsia="Calibri"/>
          <w:sz w:val="24"/>
          <w:szCs w:val="24"/>
          <w:lang w:val="bg-BG"/>
        </w:rPr>
        <w:t xml:space="preserve"> </w:t>
      </w:r>
      <w:r w:rsidR="005A157B" w:rsidRPr="005A157B">
        <w:rPr>
          <w:rFonts w:eastAsia="Calibri"/>
          <w:sz w:val="24"/>
          <w:szCs w:val="24"/>
          <w:lang w:val="bg-BG"/>
        </w:rPr>
        <w:t>„Гаранционен срок”</w:t>
      </w:r>
      <w:r w:rsidRPr="00265CC5">
        <w:rPr>
          <w:rFonts w:eastAsia="Calibri"/>
          <w:sz w:val="24"/>
          <w:szCs w:val="24"/>
          <w:lang w:val="bg-BG"/>
        </w:rPr>
        <w:t xml:space="preserve"> се определя по следната формула:</w:t>
      </w:r>
    </w:p>
    <w:p w:rsidR="005A157B" w:rsidRPr="00265CC5" w:rsidRDefault="005A157B" w:rsidP="00265CC5">
      <w:pPr>
        <w:tabs>
          <w:tab w:val="left" w:pos="720"/>
          <w:tab w:val="num" w:pos="1440"/>
        </w:tabs>
        <w:overflowPunct/>
        <w:autoSpaceDE/>
        <w:autoSpaceDN/>
        <w:ind w:left="720"/>
        <w:jc w:val="both"/>
        <w:textAlignment w:val="auto"/>
        <w:rPr>
          <w:rFonts w:eastAsia="Calibri"/>
          <w:b/>
          <w:sz w:val="24"/>
          <w:szCs w:val="24"/>
          <w:lang w:val="bg-BG"/>
        </w:rPr>
      </w:pPr>
    </w:p>
    <w:p w:rsidR="005A157B" w:rsidRPr="005A157B" w:rsidRDefault="004254CC" w:rsidP="005A157B">
      <w:pPr>
        <w:overflowPunct/>
        <w:autoSpaceDE/>
        <w:autoSpaceDN/>
        <w:adjustRightInd/>
        <w:ind w:firstLine="708"/>
        <w:jc w:val="both"/>
        <w:textAlignment w:val="auto"/>
        <w:rPr>
          <w:sz w:val="24"/>
          <w:szCs w:val="24"/>
          <w:lang w:val="bg-BG"/>
        </w:rPr>
      </w:pPr>
      <w:r>
        <w:rPr>
          <w:rFonts w:eastAsia="Calibri"/>
          <w:b/>
          <w:sz w:val="24"/>
          <w:szCs w:val="24"/>
          <w:lang w:val="bg-BG"/>
        </w:rPr>
        <w:lastRenderedPageBreak/>
        <w:t>К2</w:t>
      </w:r>
      <w:r w:rsidR="005A157B" w:rsidRPr="005A157B">
        <w:rPr>
          <w:b/>
          <w:sz w:val="24"/>
          <w:szCs w:val="24"/>
          <w:lang w:val="bg-BG"/>
        </w:rPr>
        <w:t xml:space="preserve"> </w:t>
      </w:r>
      <w:r w:rsidR="005A157B" w:rsidRPr="005A157B">
        <w:rPr>
          <w:sz w:val="24"/>
          <w:szCs w:val="24"/>
          <w:lang w:val="bg-BG"/>
        </w:rPr>
        <w:t xml:space="preserve"> = </w:t>
      </w:r>
      <w:proofErr w:type="spellStart"/>
      <w:r w:rsidR="005A157B" w:rsidRPr="005A157B">
        <w:rPr>
          <w:b/>
          <w:sz w:val="24"/>
          <w:szCs w:val="24"/>
          <w:lang w:val="bg-BG"/>
        </w:rPr>
        <w:t>Гс</w:t>
      </w:r>
      <w:proofErr w:type="spellEnd"/>
      <w:r w:rsidR="005A157B" w:rsidRPr="005A157B">
        <w:rPr>
          <w:b/>
          <w:sz w:val="24"/>
          <w:szCs w:val="24"/>
          <w:lang w:val="bg-BG"/>
        </w:rPr>
        <w:t xml:space="preserve"> </w:t>
      </w:r>
      <w:proofErr w:type="spellStart"/>
      <w:r w:rsidR="005A157B" w:rsidRPr="005A157B">
        <w:rPr>
          <w:b/>
          <w:sz w:val="24"/>
          <w:szCs w:val="24"/>
          <w:lang w:val="bg-BG"/>
        </w:rPr>
        <w:t>съотв</w:t>
      </w:r>
      <w:proofErr w:type="spellEnd"/>
      <w:r w:rsidR="005A157B" w:rsidRPr="005A157B">
        <w:rPr>
          <w:b/>
          <w:sz w:val="24"/>
          <w:szCs w:val="24"/>
          <w:lang w:val="bg-BG"/>
        </w:rPr>
        <w:t>.</w:t>
      </w:r>
      <w:r w:rsidR="005A157B" w:rsidRPr="005A157B">
        <w:rPr>
          <w:i/>
          <w:sz w:val="24"/>
          <w:szCs w:val="24"/>
          <w:lang w:val="bg-BG"/>
        </w:rPr>
        <w:t xml:space="preserve"> </w:t>
      </w:r>
      <w:r w:rsidR="005A157B" w:rsidRPr="005A157B">
        <w:rPr>
          <w:b/>
          <w:i/>
          <w:sz w:val="24"/>
          <w:szCs w:val="24"/>
          <w:lang w:val="bg-BG"/>
        </w:rPr>
        <w:t>/</w:t>
      </w:r>
      <w:r w:rsidR="005A157B" w:rsidRPr="005A157B">
        <w:rPr>
          <w:sz w:val="24"/>
          <w:szCs w:val="24"/>
          <w:lang w:val="bg-BG"/>
        </w:rPr>
        <w:t xml:space="preserve"> </w:t>
      </w:r>
      <w:proofErr w:type="spellStart"/>
      <w:r w:rsidR="005A157B" w:rsidRPr="005A157B">
        <w:rPr>
          <w:b/>
          <w:sz w:val="24"/>
          <w:szCs w:val="24"/>
          <w:lang w:val="bg-BG"/>
        </w:rPr>
        <w:t>Гс</w:t>
      </w:r>
      <w:proofErr w:type="spellEnd"/>
      <w:r w:rsidR="005A157B" w:rsidRPr="005A157B">
        <w:rPr>
          <w:b/>
          <w:sz w:val="24"/>
          <w:szCs w:val="24"/>
          <w:lang w:val="bg-BG"/>
        </w:rPr>
        <w:t xml:space="preserve"> </w:t>
      </w:r>
      <w:proofErr w:type="spellStart"/>
      <w:r w:rsidR="005A157B" w:rsidRPr="005A157B">
        <w:rPr>
          <w:b/>
          <w:sz w:val="24"/>
          <w:szCs w:val="24"/>
          <w:lang w:val="bg-BG"/>
        </w:rPr>
        <w:t>max</w:t>
      </w:r>
      <w:proofErr w:type="spellEnd"/>
      <w:r w:rsidR="005A157B" w:rsidRPr="005A157B">
        <w:rPr>
          <w:b/>
          <w:sz w:val="24"/>
          <w:szCs w:val="24"/>
          <w:lang w:val="bg-BG"/>
        </w:rPr>
        <w:t xml:space="preserve"> х 20 т.</w:t>
      </w:r>
      <w:r w:rsidR="005A157B" w:rsidRPr="005A157B">
        <w:rPr>
          <w:sz w:val="24"/>
          <w:szCs w:val="24"/>
          <w:lang w:val="bg-BG"/>
        </w:rPr>
        <w:t xml:space="preserve">, където: </w:t>
      </w:r>
    </w:p>
    <w:p w:rsidR="0072376F" w:rsidRPr="005A157B" w:rsidRDefault="0072376F" w:rsidP="0072376F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proofErr w:type="spellStart"/>
      <w:r w:rsidRPr="005A157B">
        <w:rPr>
          <w:b/>
          <w:sz w:val="24"/>
          <w:szCs w:val="24"/>
          <w:lang w:val="bg-BG"/>
        </w:rPr>
        <w:t>Гс</w:t>
      </w:r>
      <w:proofErr w:type="spellEnd"/>
      <w:r w:rsidRPr="005A157B">
        <w:rPr>
          <w:b/>
          <w:sz w:val="24"/>
          <w:szCs w:val="24"/>
          <w:lang w:val="bg-BG"/>
        </w:rPr>
        <w:t xml:space="preserve"> </w:t>
      </w:r>
      <w:proofErr w:type="spellStart"/>
      <w:r w:rsidRPr="005A157B">
        <w:rPr>
          <w:b/>
          <w:sz w:val="24"/>
          <w:szCs w:val="24"/>
          <w:lang w:val="bg-BG"/>
        </w:rPr>
        <w:t>max</w:t>
      </w:r>
      <w:proofErr w:type="spellEnd"/>
      <w:r w:rsidRPr="005A157B">
        <w:rPr>
          <w:sz w:val="24"/>
          <w:szCs w:val="24"/>
          <w:lang w:val="bg-BG"/>
        </w:rPr>
        <w:t xml:space="preserve"> </w:t>
      </w:r>
      <w:r w:rsidR="00BB3174" w:rsidRPr="005A157B">
        <w:rPr>
          <w:i/>
          <w:sz w:val="24"/>
          <w:szCs w:val="24"/>
          <w:lang w:val="bg-BG"/>
        </w:rPr>
        <w:t>-</w:t>
      </w:r>
      <w:r w:rsidRPr="005A157B">
        <w:rPr>
          <w:sz w:val="24"/>
          <w:szCs w:val="24"/>
          <w:lang w:val="bg-BG"/>
        </w:rPr>
        <w:t xml:space="preserve"> най-</w:t>
      </w:r>
      <w:r>
        <w:rPr>
          <w:sz w:val="24"/>
          <w:szCs w:val="24"/>
          <w:lang w:val="bg-BG"/>
        </w:rPr>
        <w:t>големия</w:t>
      </w:r>
      <w:r w:rsidRPr="005A157B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сбор</w:t>
      </w:r>
      <w:r w:rsidRPr="005A157B">
        <w:rPr>
          <w:sz w:val="24"/>
          <w:szCs w:val="24"/>
          <w:lang w:val="bg-BG"/>
        </w:rPr>
        <w:t xml:space="preserve"> от предложени</w:t>
      </w:r>
      <w:r>
        <w:rPr>
          <w:sz w:val="24"/>
          <w:szCs w:val="24"/>
          <w:lang w:val="bg-BG"/>
        </w:rPr>
        <w:t xml:space="preserve">те гаранционни срокове </w:t>
      </w:r>
      <w:r w:rsidRPr="00E71A24">
        <w:rPr>
          <w:b/>
          <w:sz w:val="24"/>
          <w:szCs w:val="24"/>
          <w:u w:val="single"/>
          <w:lang w:val="bg-BG" w:bidi="bg-BG"/>
        </w:rPr>
        <w:t>за Електронно инф. Табло и Бордово оборудване</w:t>
      </w:r>
      <w:r w:rsidRPr="005A157B">
        <w:rPr>
          <w:sz w:val="24"/>
          <w:szCs w:val="24"/>
          <w:lang w:val="bg-BG"/>
        </w:rPr>
        <w:t>, в календарни месеци;</w:t>
      </w:r>
    </w:p>
    <w:p w:rsidR="0072376F" w:rsidRPr="005A157B" w:rsidRDefault="0072376F" w:rsidP="0072376F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proofErr w:type="spellStart"/>
      <w:r w:rsidRPr="005A157B">
        <w:rPr>
          <w:b/>
          <w:sz w:val="24"/>
          <w:szCs w:val="24"/>
          <w:lang w:val="bg-BG"/>
        </w:rPr>
        <w:t>Гс</w:t>
      </w:r>
      <w:proofErr w:type="spellEnd"/>
      <w:r w:rsidRPr="005A157B">
        <w:rPr>
          <w:b/>
          <w:sz w:val="24"/>
          <w:szCs w:val="24"/>
          <w:lang w:val="bg-BG"/>
        </w:rPr>
        <w:t xml:space="preserve"> </w:t>
      </w:r>
      <w:proofErr w:type="spellStart"/>
      <w:r w:rsidRPr="005A157B">
        <w:rPr>
          <w:b/>
          <w:sz w:val="24"/>
          <w:szCs w:val="24"/>
          <w:lang w:val="bg-BG"/>
        </w:rPr>
        <w:t>съотв</w:t>
      </w:r>
      <w:proofErr w:type="spellEnd"/>
      <w:r w:rsidRPr="005A157B">
        <w:rPr>
          <w:b/>
          <w:sz w:val="24"/>
          <w:szCs w:val="24"/>
          <w:lang w:val="bg-BG"/>
        </w:rPr>
        <w:t>.</w:t>
      </w:r>
      <w:r w:rsidRPr="005A157B">
        <w:rPr>
          <w:i/>
          <w:sz w:val="24"/>
          <w:szCs w:val="24"/>
          <w:lang w:val="bg-BG"/>
        </w:rPr>
        <w:t xml:space="preserve"> - </w:t>
      </w:r>
      <w:r w:rsidRPr="005A157B">
        <w:rPr>
          <w:sz w:val="24"/>
          <w:szCs w:val="24"/>
          <w:lang w:val="bg-BG"/>
        </w:rPr>
        <w:t xml:space="preserve">предложен </w:t>
      </w:r>
      <w:r>
        <w:rPr>
          <w:sz w:val="24"/>
          <w:szCs w:val="24"/>
          <w:lang w:val="bg-BG"/>
        </w:rPr>
        <w:t>сбор</w:t>
      </w:r>
      <w:r w:rsidRPr="005A157B">
        <w:rPr>
          <w:sz w:val="24"/>
          <w:szCs w:val="24"/>
          <w:lang w:val="bg-BG"/>
        </w:rPr>
        <w:t xml:space="preserve"> от предложени</w:t>
      </w:r>
      <w:r>
        <w:rPr>
          <w:sz w:val="24"/>
          <w:szCs w:val="24"/>
          <w:lang w:val="bg-BG"/>
        </w:rPr>
        <w:t xml:space="preserve">те гаранционни срокове </w:t>
      </w:r>
      <w:r w:rsidRPr="00E71A24">
        <w:rPr>
          <w:b/>
          <w:sz w:val="24"/>
          <w:szCs w:val="24"/>
          <w:u w:val="single"/>
          <w:lang w:val="bg-BG" w:bidi="bg-BG"/>
        </w:rPr>
        <w:t>за Електронно инф. Табло и Бордово оборудване</w:t>
      </w:r>
      <w:r w:rsidRPr="005A157B">
        <w:rPr>
          <w:sz w:val="24"/>
          <w:szCs w:val="24"/>
          <w:lang w:val="bg-BG"/>
        </w:rPr>
        <w:t xml:space="preserve"> на съответния участник, в календарни месеци.</w:t>
      </w:r>
    </w:p>
    <w:p w:rsidR="0072376F" w:rsidRDefault="0072376F" w:rsidP="0072376F">
      <w:pPr>
        <w:tabs>
          <w:tab w:val="left" w:pos="720"/>
          <w:tab w:val="num" w:pos="1440"/>
        </w:tabs>
        <w:overflowPunct/>
        <w:autoSpaceDE/>
        <w:autoSpaceDN/>
        <w:ind w:left="720"/>
        <w:jc w:val="center"/>
        <w:textAlignment w:val="auto"/>
        <w:rPr>
          <w:rFonts w:eastAsia="Calibri"/>
          <w:b/>
          <w:bCs/>
          <w:sz w:val="24"/>
          <w:szCs w:val="24"/>
          <w:lang w:val="bg-BG"/>
        </w:rPr>
      </w:pPr>
    </w:p>
    <w:p w:rsidR="0072376F" w:rsidRPr="00265CC5" w:rsidRDefault="0072376F" w:rsidP="0072376F">
      <w:pPr>
        <w:tabs>
          <w:tab w:val="left" w:pos="720"/>
          <w:tab w:val="num" w:pos="1440"/>
        </w:tabs>
        <w:overflowPunct/>
        <w:autoSpaceDE/>
        <w:autoSpaceDN/>
        <w:jc w:val="both"/>
        <w:textAlignment w:val="auto"/>
        <w:rPr>
          <w:rFonts w:eastAsia="Calibri"/>
          <w:sz w:val="24"/>
          <w:szCs w:val="24"/>
          <w:lang w:val="bg-BG"/>
        </w:rPr>
      </w:pPr>
      <w:r w:rsidRPr="00265CC5">
        <w:rPr>
          <w:rFonts w:eastAsia="Calibri"/>
          <w:b/>
          <w:i/>
          <w:sz w:val="24"/>
          <w:szCs w:val="24"/>
          <w:lang w:val="bg-BG"/>
        </w:rPr>
        <w:tab/>
        <w:t>Забележка</w:t>
      </w:r>
      <w:r w:rsidRPr="00265CC5">
        <w:rPr>
          <w:rFonts w:eastAsia="Calibri"/>
          <w:i/>
          <w:sz w:val="24"/>
          <w:szCs w:val="24"/>
          <w:lang w:val="bg-BG"/>
        </w:rPr>
        <w:t>:</w:t>
      </w:r>
      <w:r w:rsidRPr="00265CC5">
        <w:rPr>
          <w:rFonts w:eastAsia="Calibri"/>
          <w:sz w:val="24"/>
          <w:szCs w:val="24"/>
          <w:lang w:val="bg-BG"/>
        </w:rPr>
        <w:t xml:space="preserve"> Когато участник е предложил в офертата си </w:t>
      </w:r>
      <w:r>
        <w:rPr>
          <w:rFonts w:eastAsia="Calibri"/>
          <w:sz w:val="24"/>
          <w:szCs w:val="24"/>
          <w:lang w:val="bg-BG"/>
        </w:rPr>
        <w:t>г</w:t>
      </w:r>
      <w:r w:rsidRPr="00FB00BB">
        <w:rPr>
          <w:rFonts w:eastAsia="Calibri"/>
          <w:sz w:val="24"/>
          <w:szCs w:val="24"/>
          <w:lang w:val="bg-BG"/>
        </w:rPr>
        <w:t xml:space="preserve">аранционен срок </w:t>
      </w:r>
      <w:r w:rsidRPr="00265CC5">
        <w:rPr>
          <w:rFonts w:eastAsia="Calibri"/>
          <w:sz w:val="24"/>
          <w:szCs w:val="24"/>
          <w:lang w:val="bg-BG"/>
        </w:rPr>
        <w:t xml:space="preserve">над </w:t>
      </w:r>
      <w:r w:rsidRPr="00FB00BB">
        <w:rPr>
          <w:rFonts w:eastAsia="Calibri"/>
          <w:b/>
          <w:sz w:val="24"/>
          <w:szCs w:val="24"/>
          <w:u w:val="single"/>
          <w:lang w:val="bg-BG" w:bidi="bg-BG"/>
        </w:rPr>
        <w:t>48 (четиридесет и осем) месеца</w:t>
      </w:r>
      <w:r w:rsidRPr="00265CC5">
        <w:rPr>
          <w:rFonts w:eastAsia="Calibri"/>
          <w:sz w:val="24"/>
          <w:szCs w:val="24"/>
          <w:lang w:val="bg-BG"/>
        </w:rPr>
        <w:t xml:space="preserve">, за целите на методиката тази стойност ще бъде приравнена на </w:t>
      </w:r>
      <w:r w:rsidRPr="00FB00BB">
        <w:rPr>
          <w:rFonts w:eastAsia="Calibri"/>
          <w:b/>
          <w:sz w:val="24"/>
          <w:szCs w:val="24"/>
          <w:u w:val="single"/>
          <w:lang w:val="bg-BG" w:bidi="bg-BG"/>
        </w:rPr>
        <w:t>48 (четири</w:t>
      </w:r>
      <w:bookmarkStart w:id="0" w:name="_GoBack"/>
      <w:bookmarkEnd w:id="0"/>
      <w:r w:rsidRPr="00FB00BB">
        <w:rPr>
          <w:rFonts w:eastAsia="Calibri"/>
          <w:b/>
          <w:sz w:val="24"/>
          <w:szCs w:val="24"/>
          <w:u w:val="single"/>
          <w:lang w:val="bg-BG" w:bidi="bg-BG"/>
        </w:rPr>
        <w:t>десет и осем) месеца</w:t>
      </w:r>
      <w:r w:rsidRPr="00265CC5">
        <w:rPr>
          <w:rFonts w:eastAsia="Calibri"/>
          <w:sz w:val="24"/>
          <w:szCs w:val="24"/>
          <w:lang w:val="bg-BG"/>
        </w:rPr>
        <w:t xml:space="preserve">. Следователно всички участници предложили </w:t>
      </w:r>
      <w:r>
        <w:rPr>
          <w:rFonts w:eastAsia="Calibri"/>
          <w:sz w:val="24"/>
          <w:szCs w:val="24"/>
          <w:lang w:val="bg-BG"/>
        </w:rPr>
        <w:t>гаранционен срок</w:t>
      </w:r>
      <w:r w:rsidRPr="00265CC5">
        <w:rPr>
          <w:rFonts w:eastAsia="Calibri"/>
          <w:sz w:val="24"/>
          <w:szCs w:val="24"/>
          <w:lang w:val="bg-BG"/>
        </w:rPr>
        <w:t xml:space="preserve"> </w:t>
      </w:r>
      <w:r w:rsidRPr="00FB00BB">
        <w:rPr>
          <w:rFonts w:eastAsia="Calibri"/>
          <w:b/>
          <w:sz w:val="24"/>
          <w:szCs w:val="24"/>
          <w:u w:val="single"/>
          <w:lang w:val="bg-BG" w:bidi="bg-BG"/>
        </w:rPr>
        <w:t>48 (четиридесет и осем) месеца</w:t>
      </w:r>
      <w:r w:rsidRPr="00FB00BB">
        <w:rPr>
          <w:rFonts w:eastAsia="Calibri"/>
          <w:sz w:val="24"/>
          <w:szCs w:val="24"/>
          <w:lang w:val="bg-BG"/>
        </w:rPr>
        <w:t xml:space="preserve"> </w:t>
      </w:r>
      <w:r w:rsidRPr="00265CC5">
        <w:rPr>
          <w:rFonts w:eastAsia="Calibri"/>
          <w:sz w:val="24"/>
          <w:szCs w:val="24"/>
          <w:lang w:val="bg-BG"/>
        </w:rPr>
        <w:t xml:space="preserve">и над </w:t>
      </w:r>
      <w:r w:rsidRPr="00FB00BB">
        <w:rPr>
          <w:rFonts w:eastAsia="Calibri"/>
          <w:b/>
          <w:sz w:val="24"/>
          <w:szCs w:val="24"/>
          <w:u w:val="single"/>
          <w:lang w:val="bg-BG" w:bidi="bg-BG"/>
        </w:rPr>
        <w:t>48 (четиридесет и осем) месеца</w:t>
      </w:r>
      <w:r w:rsidRPr="00FB00BB">
        <w:rPr>
          <w:rFonts w:eastAsia="Calibri"/>
          <w:sz w:val="24"/>
          <w:szCs w:val="24"/>
          <w:lang w:val="bg-BG"/>
        </w:rPr>
        <w:t xml:space="preserve"> </w:t>
      </w:r>
      <w:r w:rsidRPr="00265CC5">
        <w:rPr>
          <w:rFonts w:eastAsia="Calibri"/>
          <w:sz w:val="24"/>
          <w:szCs w:val="24"/>
          <w:lang w:val="bg-BG"/>
        </w:rPr>
        <w:t>ще получат еднакъв брой точки по този показател.</w:t>
      </w:r>
    </w:p>
    <w:p w:rsidR="00265CC5" w:rsidRPr="0072376F" w:rsidRDefault="00265CC5" w:rsidP="004254CC">
      <w:pPr>
        <w:tabs>
          <w:tab w:val="left" w:pos="720"/>
          <w:tab w:val="num" w:pos="1440"/>
        </w:tabs>
        <w:overflowPunct/>
        <w:autoSpaceDE/>
        <w:autoSpaceDN/>
        <w:jc w:val="both"/>
        <w:textAlignment w:val="auto"/>
        <w:rPr>
          <w:rFonts w:eastAsia="Calibri"/>
          <w:sz w:val="24"/>
          <w:szCs w:val="24"/>
        </w:rPr>
      </w:pPr>
    </w:p>
    <w:p w:rsidR="00265CC5" w:rsidRPr="00265CC5" w:rsidRDefault="00265CC5" w:rsidP="00265CC5">
      <w:pPr>
        <w:tabs>
          <w:tab w:val="left" w:pos="720"/>
          <w:tab w:val="num" w:pos="1440"/>
        </w:tabs>
        <w:overflowPunct/>
        <w:autoSpaceDE/>
        <w:autoSpaceDN/>
        <w:jc w:val="both"/>
        <w:textAlignment w:val="auto"/>
        <w:rPr>
          <w:rFonts w:eastAsia="Calibri"/>
          <w:b/>
          <w:sz w:val="24"/>
          <w:szCs w:val="24"/>
          <w:lang w:val="bg-BG"/>
        </w:rPr>
      </w:pPr>
    </w:p>
    <w:p w:rsidR="00265CC5" w:rsidRPr="00265CC5" w:rsidRDefault="00265CC5" w:rsidP="00265CC5">
      <w:pPr>
        <w:tabs>
          <w:tab w:val="left" w:pos="720"/>
        </w:tabs>
        <w:overflowPunct/>
        <w:autoSpaceDE/>
        <w:autoSpaceDN/>
        <w:jc w:val="both"/>
        <w:textAlignment w:val="auto"/>
        <w:rPr>
          <w:rFonts w:eastAsia="Calibri"/>
          <w:sz w:val="24"/>
          <w:szCs w:val="24"/>
          <w:lang w:val="bg-BG"/>
        </w:rPr>
      </w:pPr>
      <w:r w:rsidRPr="00265CC5">
        <w:rPr>
          <w:rFonts w:eastAsia="Calibri"/>
          <w:sz w:val="24"/>
          <w:szCs w:val="24"/>
          <w:lang w:val="bg-BG"/>
        </w:rPr>
        <w:tab/>
        <w:t xml:space="preserve">Оценките по отделните показатели се представят в числово изражение с точност до първия знак след десетичната запетая. Максималната комплексна оценка която може да получи една оферта е </w:t>
      </w:r>
      <w:r w:rsidRPr="00265CC5">
        <w:rPr>
          <w:rFonts w:eastAsia="Calibri"/>
          <w:b/>
          <w:sz w:val="24"/>
          <w:szCs w:val="24"/>
          <w:lang w:val="bg-BG"/>
        </w:rPr>
        <w:t>100 точки</w:t>
      </w:r>
      <w:r w:rsidRPr="00265CC5">
        <w:rPr>
          <w:rFonts w:eastAsia="Calibri"/>
          <w:sz w:val="24"/>
          <w:szCs w:val="24"/>
          <w:lang w:val="bg-BG"/>
        </w:rPr>
        <w:t xml:space="preserve">. </w:t>
      </w:r>
    </w:p>
    <w:p w:rsidR="00265CC5" w:rsidRPr="00265CC5" w:rsidRDefault="00265CC5" w:rsidP="00265CC5">
      <w:pPr>
        <w:tabs>
          <w:tab w:val="left" w:pos="720"/>
        </w:tabs>
        <w:overflowPunct/>
        <w:autoSpaceDE/>
        <w:autoSpaceDN/>
        <w:jc w:val="both"/>
        <w:textAlignment w:val="auto"/>
        <w:rPr>
          <w:rFonts w:eastAsia="Calibri"/>
          <w:sz w:val="24"/>
          <w:szCs w:val="24"/>
          <w:lang w:val="bg-BG"/>
        </w:rPr>
      </w:pPr>
      <w:r w:rsidRPr="00265CC5">
        <w:rPr>
          <w:rFonts w:eastAsia="Calibri"/>
          <w:sz w:val="24"/>
          <w:szCs w:val="24"/>
          <w:lang w:val="bg-BG"/>
        </w:rPr>
        <w:tab/>
      </w:r>
    </w:p>
    <w:p w:rsidR="00265CC5" w:rsidRPr="00265CC5" w:rsidRDefault="00265CC5" w:rsidP="00265CC5">
      <w:pPr>
        <w:tabs>
          <w:tab w:val="left" w:pos="720"/>
        </w:tabs>
        <w:overflowPunct/>
        <w:autoSpaceDE/>
        <w:autoSpaceDN/>
        <w:jc w:val="both"/>
        <w:textAlignment w:val="auto"/>
        <w:rPr>
          <w:rFonts w:eastAsia="Calibri"/>
          <w:sz w:val="24"/>
          <w:szCs w:val="24"/>
          <w:lang w:val="bg-BG"/>
        </w:rPr>
      </w:pPr>
      <w:r w:rsidRPr="00265CC5">
        <w:rPr>
          <w:rFonts w:eastAsia="Calibri"/>
          <w:sz w:val="24"/>
          <w:szCs w:val="24"/>
          <w:lang w:val="bg-BG"/>
        </w:rPr>
        <w:tab/>
        <w:t>Участникът, чиято оферта е получила най-висока комплексна оценка, се класира на първо място, а останалите следват в низходящ ред, съгласно съответната им комплексна оценка.</w:t>
      </w:r>
    </w:p>
    <w:p w:rsidR="00265CC5" w:rsidRPr="00265CC5" w:rsidRDefault="00265CC5" w:rsidP="00265CC5">
      <w:pPr>
        <w:tabs>
          <w:tab w:val="left" w:pos="720"/>
          <w:tab w:val="num" w:pos="1440"/>
        </w:tabs>
        <w:overflowPunct/>
        <w:autoSpaceDE/>
        <w:autoSpaceDN/>
        <w:jc w:val="both"/>
        <w:textAlignment w:val="auto"/>
        <w:rPr>
          <w:rFonts w:eastAsia="Calibri"/>
          <w:sz w:val="24"/>
          <w:szCs w:val="24"/>
          <w:lang w:val="bg-BG"/>
        </w:rPr>
      </w:pPr>
    </w:p>
    <w:p w:rsidR="00265CC5" w:rsidRPr="00265CC5" w:rsidRDefault="00265CC5" w:rsidP="00265CC5">
      <w:pPr>
        <w:keepNext/>
        <w:tabs>
          <w:tab w:val="left" w:pos="0"/>
          <w:tab w:val="left" w:pos="142"/>
          <w:tab w:val="left" w:pos="993"/>
        </w:tabs>
        <w:overflowPunct/>
        <w:jc w:val="both"/>
        <w:textAlignment w:val="auto"/>
        <w:outlineLvl w:val="1"/>
        <w:rPr>
          <w:rFonts w:eastAsia="Calibri"/>
          <w:b/>
          <w:i/>
          <w:sz w:val="24"/>
          <w:szCs w:val="24"/>
          <w:lang w:val="bg-BG" w:eastAsia="bg-BG"/>
        </w:rPr>
      </w:pPr>
    </w:p>
    <w:p w:rsidR="00265CC5" w:rsidRPr="00265CC5" w:rsidRDefault="00265CC5" w:rsidP="00265CC5">
      <w:pPr>
        <w:keepNext/>
        <w:tabs>
          <w:tab w:val="left" w:pos="0"/>
          <w:tab w:val="left" w:pos="142"/>
          <w:tab w:val="left" w:pos="720"/>
        </w:tabs>
        <w:overflowPunct/>
        <w:jc w:val="both"/>
        <w:textAlignment w:val="auto"/>
        <w:outlineLvl w:val="1"/>
        <w:rPr>
          <w:rFonts w:eastAsia="Calibri"/>
          <w:b/>
          <w:i/>
          <w:sz w:val="24"/>
          <w:szCs w:val="24"/>
          <w:lang w:val="bg-BG" w:eastAsia="bg-BG"/>
        </w:rPr>
      </w:pPr>
      <w:r w:rsidRPr="00265CC5">
        <w:rPr>
          <w:rFonts w:eastAsia="Calibri"/>
          <w:sz w:val="24"/>
          <w:szCs w:val="24"/>
          <w:lang w:val="bg-BG" w:eastAsia="bg-BG"/>
        </w:rPr>
        <w:tab/>
      </w:r>
      <w:r w:rsidRPr="00265CC5">
        <w:rPr>
          <w:rFonts w:eastAsia="Calibri"/>
          <w:sz w:val="24"/>
          <w:szCs w:val="24"/>
          <w:lang w:val="bg-BG" w:eastAsia="bg-BG"/>
        </w:rPr>
        <w:tab/>
        <w:t>В случай, че полученият резултат от оценката на две или повече оферти са равни, комисията прилага разпоредбите на чл. 58, ал.3 от ППЗОП</w:t>
      </w:r>
      <w:r w:rsidRPr="00265CC5">
        <w:rPr>
          <w:rFonts w:eastAsia="Calibri"/>
          <w:b/>
          <w:i/>
          <w:sz w:val="24"/>
          <w:szCs w:val="24"/>
          <w:lang w:val="bg-BG" w:eastAsia="bg-BG"/>
        </w:rPr>
        <w:t>.</w:t>
      </w:r>
    </w:p>
    <w:p w:rsidR="00265CC5" w:rsidRDefault="00265CC5" w:rsidP="00265CC5">
      <w:pPr>
        <w:ind w:firstLine="708"/>
        <w:jc w:val="both"/>
        <w:rPr>
          <w:sz w:val="24"/>
          <w:szCs w:val="24"/>
          <w:lang w:val="en-GB"/>
        </w:rPr>
      </w:pPr>
    </w:p>
    <w:p w:rsidR="00DC1CF7" w:rsidRPr="00F33A01" w:rsidRDefault="003D45E7" w:rsidP="00265CC5">
      <w:pPr>
        <w:ind w:firstLine="708"/>
        <w:jc w:val="both"/>
        <w:rPr>
          <w:sz w:val="24"/>
          <w:szCs w:val="24"/>
          <w:lang w:val="bg-BG"/>
        </w:rPr>
      </w:pPr>
      <w:proofErr w:type="spellStart"/>
      <w:proofErr w:type="gramStart"/>
      <w:r w:rsidRPr="003D45E7">
        <w:rPr>
          <w:sz w:val="24"/>
          <w:szCs w:val="24"/>
          <w:lang w:val="en-GB"/>
        </w:rPr>
        <w:t>Възложителят</w:t>
      </w:r>
      <w:proofErr w:type="spellEnd"/>
      <w:r w:rsidRPr="003D45E7">
        <w:rPr>
          <w:sz w:val="24"/>
          <w:szCs w:val="24"/>
          <w:lang w:val="fr-FR"/>
        </w:rPr>
        <w:t xml:space="preserve"> </w:t>
      </w:r>
      <w:proofErr w:type="spellStart"/>
      <w:r w:rsidRPr="003D45E7">
        <w:rPr>
          <w:sz w:val="24"/>
          <w:szCs w:val="24"/>
          <w:lang w:val="en-GB"/>
        </w:rPr>
        <w:t>сключва</w:t>
      </w:r>
      <w:proofErr w:type="spellEnd"/>
      <w:r w:rsidRPr="003D45E7">
        <w:rPr>
          <w:sz w:val="24"/>
          <w:szCs w:val="24"/>
          <w:lang w:val="fr-FR"/>
        </w:rPr>
        <w:t xml:space="preserve"> </w:t>
      </w:r>
      <w:proofErr w:type="spellStart"/>
      <w:r w:rsidRPr="003D45E7">
        <w:rPr>
          <w:sz w:val="24"/>
          <w:szCs w:val="24"/>
          <w:lang w:val="en-GB"/>
        </w:rPr>
        <w:t>договор</w:t>
      </w:r>
      <w:proofErr w:type="spellEnd"/>
      <w:r w:rsidRPr="003D45E7">
        <w:rPr>
          <w:sz w:val="24"/>
          <w:szCs w:val="24"/>
          <w:lang w:val="fr-FR"/>
        </w:rPr>
        <w:t xml:space="preserve"> </w:t>
      </w:r>
      <w:r w:rsidRPr="003D45E7">
        <w:rPr>
          <w:sz w:val="24"/>
          <w:szCs w:val="24"/>
          <w:lang w:val="en-GB"/>
        </w:rPr>
        <w:t>с</w:t>
      </w:r>
      <w:r w:rsidRPr="003D45E7">
        <w:rPr>
          <w:sz w:val="24"/>
          <w:szCs w:val="24"/>
          <w:lang w:val="fr-FR"/>
        </w:rPr>
        <w:t xml:space="preserve"> </w:t>
      </w:r>
      <w:proofErr w:type="spellStart"/>
      <w:r w:rsidRPr="003D45E7">
        <w:rPr>
          <w:sz w:val="24"/>
          <w:szCs w:val="24"/>
          <w:lang w:val="en-GB"/>
        </w:rPr>
        <w:t>участника</w:t>
      </w:r>
      <w:proofErr w:type="spellEnd"/>
      <w:r w:rsidRPr="003D45E7">
        <w:rPr>
          <w:sz w:val="24"/>
          <w:szCs w:val="24"/>
          <w:lang w:val="fr-FR"/>
        </w:rPr>
        <w:t xml:space="preserve">, </w:t>
      </w:r>
      <w:proofErr w:type="spellStart"/>
      <w:r w:rsidRPr="003D45E7">
        <w:rPr>
          <w:sz w:val="24"/>
          <w:szCs w:val="24"/>
          <w:lang w:val="en-GB"/>
        </w:rPr>
        <w:t>класиран</w:t>
      </w:r>
      <w:proofErr w:type="spellEnd"/>
      <w:r w:rsidRPr="003D45E7">
        <w:rPr>
          <w:sz w:val="24"/>
          <w:szCs w:val="24"/>
          <w:lang w:val="fr-FR"/>
        </w:rPr>
        <w:t xml:space="preserve"> </w:t>
      </w:r>
      <w:r w:rsidRPr="003D45E7">
        <w:rPr>
          <w:sz w:val="24"/>
          <w:szCs w:val="24"/>
          <w:lang w:val="en-GB"/>
        </w:rPr>
        <w:t>на</w:t>
      </w:r>
      <w:r w:rsidRPr="003D45E7">
        <w:rPr>
          <w:sz w:val="24"/>
          <w:szCs w:val="24"/>
          <w:lang w:val="fr-FR"/>
        </w:rPr>
        <w:t xml:space="preserve"> </w:t>
      </w:r>
      <w:proofErr w:type="spellStart"/>
      <w:r w:rsidRPr="003D45E7">
        <w:rPr>
          <w:sz w:val="24"/>
          <w:szCs w:val="24"/>
          <w:lang w:val="en-GB"/>
        </w:rPr>
        <w:t>първо</w:t>
      </w:r>
      <w:proofErr w:type="spellEnd"/>
      <w:r w:rsidRPr="003D45E7">
        <w:rPr>
          <w:sz w:val="24"/>
          <w:szCs w:val="24"/>
          <w:lang w:val="fr-FR"/>
        </w:rPr>
        <w:t xml:space="preserve"> </w:t>
      </w:r>
      <w:proofErr w:type="spellStart"/>
      <w:r w:rsidRPr="003D45E7">
        <w:rPr>
          <w:sz w:val="24"/>
          <w:szCs w:val="24"/>
          <w:lang w:val="en-GB"/>
        </w:rPr>
        <w:t>място</w:t>
      </w:r>
      <w:proofErr w:type="spellEnd"/>
      <w:r w:rsidRPr="003D45E7">
        <w:rPr>
          <w:sz w:val="24"/>
          <w:szCs w:val="24"/>
          <w:lang w:val="fr-FR"/>
        </w:rPr>
        <w:t>.</w:t>
      </w:r>
      <w:proofErr w:type="gramEnd"/>
    </w:p>
    <w:p w:rsidR="00DC1CF7" w:rsidRPr="00D86E26" w:rsidRDefault="00DC1CF7" w:rsidP="00604089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eastAsia="bg-BG"/>
        </w:rPr>
      </w:pPr>
    </w:p>
    <w:sectPr w:rsidR="00DC1CF7" w:rsidRPr="00D86E26" w:rsidSect="00EB4C0F">
      <w:footerReference w:type="default" r:id="rId8"/>
      <w:pgSz w:w="11907" w:h="16840" w:code="9"/>
      <w:pgMar w:top="1135" w:right="1418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300" w:rsidRDefault="009A6300" w:rsidP="007E5E75">
      <w:r>
        <w:separator/>
      </w:r>
    </w:p>
  </w:endnote>
  <w:endnote w:type="continuationSeparator" w:id="0">
    <w:p w:rsidR="009A6300" w:rsidRDefault="009A6300" w:rsidP="007E5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C31" w:rsidRDefault="00187C31" w:rsidP="005506DB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B3174">
      <w:rPr>
        <w:rStyle w:val="PageNumber"/>
        <w:noProof/>
      </w:rPr>
      <w:t>2</w:t>
    </w:r>
    <w:r>
      <w:rPr>
        <w:rStyle w:val="PageNumber"/>
      </w:rPr>
      <w:fldChar w:fldCharType="end"/>
    </w:r>
  </w:p>
  <w:p w:rsidR="00187C31" w:rsidRDefault="00187C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300" w:rsidRDefault="009A6300" w:rsidP="007E5E75">
      <w:r>
        <w:separator/>
      </w:r>
    </w:p>
  </w:footnote>
  <w:footnote w:type="continuationSeparator" w:id="0">
    <w:p w:rsidR="009A6300" w:rsidRDefault="009A6300" w:rsidP="007E5E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A364D"/>
    <w:multiLevelType w:val="hybridMultilevel"/>
    <w:tmpl w:val="433E0008"/>
    <w:lvl w:ilvl="0" w:tplc="6E5633BE">
      <w:start w:val="20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3472C1B"/>
    <w:multiLevelType w:val="hybridMultilevel"/>
    <w:tmpl w:val="65060D70"/>
    <w:lvl w:ilvl="0" w:tplc="0402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6E41017"/>
    <w:multiLevelType w:val="hybridMultilevel"/>
    <w:tmpl w:val="E042E5C0"/>
    <w:name w:val="Tiret 0"/>
    <w:lvl w:ilvl="0" w:tplc="FFFFFFFF">
      <w:start w:val="2"/>
      <w:numFmt w:val="bullet"/>
      <w:lvlText w:val="-"/>
      <w:lvlJc w:val="left"/>
      <w:pPr>
        <w:tabs>
          <w:tab w:val="num" w:pos="724"/>
        </w:tabs>
        <w:ind w:left="724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4"/>
        </w:tabs>
        <w:ind w:left="144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4"/>
        </w:tabs>
        <w:ind w:left="216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4"/>
        </w:tabs>
        <w:ind w:left="288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4"/>
        </w:tabs>
        <w:ind w:left="360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4"/>
        </w:tabs>
        <w:ind w:left="432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4"/>
        </w:tabs>
        <w:ind w:left="504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4"/>
        </w:tabs>
        <w:ind w:left="576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4"/>
        </w:tabs>
        <w:ind w:left="648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FE9"/>
    <w:rsid w:val="00032C58"/>
    <w:rsid w:val="0003497C"/>
    <w:rsid w:val="00042088"/>
    <w:rsid w:val="0006431C"/>
    <w:rsid w:val="00096C1B"/>
    <w:rsid w:val="000A4636"/>
    <w:rsid w:val="00101EC7"/>
    <w:rsid w:val="0012128A"/>
    <w:rsid w:val="00187C31"/>
    <w:rsid w:val="0019025F"/>
    <w:rsid w:val="001A520D"/>
    <w:rsid w:val="001B0D84"/>
    <w:rsid w:val="0021606D"/>
    <w:rsid w:val="00232637"/>
    <w:rsid w:val="002439A8"/>
    <w:rsid w:val="0025007A"/>
    <w:rsid w:val="002652C2"/>
    <w:rsid w:val="00265CC5"/>
    <w:rsid w:val="002F19C3"/>
    <w:rsid w:val="003007E0"/>
    <w:rsid w:val="003201AF"/>
    <w:rsid w:val="003219D1"/>
    <w:rsid w:val="00321A2D"/>
    <w:rsid w:val="0033101A"/>
    <w:rsid w:val="003433E1"/>
    <w:rsid w:val="003532E2"/>
    <w:rsid w:val="0036031E"/>
    <w:rsid w:val="003731DB"/>
    <w:rsid w:val="00381AE2"/>
    <w:rsid w:val="003D45E7"/>
    <w:rsid w:val="00422F51"/>
    <w:rsid w:val="004254CC"/>
    <w:rsid w:val="00452444"/>
    <w:rsid w:val="004734FC"/>
    <w:rsid w:val="004B2EE7"/>
    <w:rsid w:val="00504987"/>
    <w:rsid w:val="00511A7A"/>
    <w:rsid w:val="00536F56"/>
    <w:rsid w:val="005506DB"/>
    <w:rsid w:val="0055404F"/>
    <w:rsid w:val="005A157B"/>
    <w:rsid w:val="005C04FD"/>
    <w:rsid w:val="00604089"/>
    <w:rsid w:val="00605A33"/>
    <w:rsid w:val="006405A2"/>
    <w:rsid w:val="006477A9"/>
    <w:rsid w:val="0068551A"/>
    <w:rsid w:val="0069600B"/>
    <w:rsid w:val="006C6D2A"/>
    <w:rsid w:val="006D2FE9"/>
    <w:rsid w:val="0072376F"/>
    <w:rsid w:val="00740BDD"/>
    <w:rsid w:val="00772D83"/>
    <w:rsid w:val="00783399"/>
    <w:rsid w:val="007A2B3F"/>
    <w:rsid w:val="007A730E"/>
    <w:rsid w:val="007E5E75"/>
    <w:rsid w:val="007F3657"/>
    <w:rsid w:val="00810E3F"/>
    <w:rsid w:val="00825ADB"/>
    <w:rsid w:val="008268D3"/>
    <w:rsid w:val="008573E6"/>
    <w:rsid w:val="008A52CA"/>
    <w:rsid w:val="008B4127"/>
    <w:rsid w:val="00925062"/>
    <w:rsid w:val="00935E6A"/>
    <w:rsid w:val="00953871"/>
    <w:rsid w:val="00955BD3"/>
    <w:rsid w:val="009715CC"/>
    <w:rsid w:val="009A6300"/>
    <w:rsid w:val="009B7A5B"/>
    <w:rsid w:val="009E77D7"/>
    <w:rsid w:val="009F2449"/>
    <w:rsid w:val="009F4117"/>
    <w:rsid w:val="00A32D2C"/>
    <w:rsid w:val="00A43FA5"/>
    <w:rsid w:val="00A842FD"/>
    <w:rsid w:val="00AB39F6"/>
    <w:rsid w:val="00AE258F"/>
    <w:rsid w:val="00B015C8"/>
    <w:rsid w:val="00B032A6"/>
    <w:rsid w:val="00B0717B"/>
    <w:rsid w:val="00B106FE"/>
    <w:rsid w:val="00B17AFD"/>
    <w:rsid w:val="00B305FB"/>
    <w:rsid w:val="00B503D1"/>
    <w:rsid w:val="00B60F0B"/>
    <w:rsid w:val="00B752CC"/>
    <w:rsid w:val="00BB3174"/>
    <w:rsid w:val="00BD7F61"/>
    <w:rsid w:val="00C40672"/>
    <w:rsid w:val="00C428BA"/>
    <w:rsid w:val="00C465EC"/>
    <w:rsid w:val="00C518DC"/>
    <w:rsid w:val="00C63CF9"/>
    <w:rsid w:val="00C82FE4"/>
    <w:rsid w:val="00CA1BCE"/>
    <w:rsid w:val="00CD1E13"/>
    <w:rsid w:val="00D5773C"/>
    <w:rsid w:val="00D619AC"/>
    <w:rsid w:val="00D86E26"/>
    <w:rsid w:val="00DB74E9"/>
    <w:rsid w:val="00DC1CF7"/>
    <w:rsid w:val="00DD6A12"/>
    <w:rsid w:val="00DE1855"/>
    <w:rsid w:val="00DE2E9C"/>
    <w:rsid w:val="00DF195A"/>
    <w:rsid w:val="00E1570F"/>
    <w:rsid w:val="00E255DD"/>
    <w:rsid w:val="00E35E2D"/>
    <w:rsid w:val="00EB4C0F"/>
    <w:rsid w:val="00EB5F8B"/>
    <w:rsid w:val="00EC14DB"/>
    <w:rsid w:val="00ED7FAE"/>
    <w:rsid w:val="00F0778B"/>
    <w:rsid w:val="00F33A01"/>
    <w:rsid w:val="00F47C2E"/>
    <w:rsid w:val="00F5659B"/>
    <w:rsid w:val="00F82259"/>
    <w:rsid w:val="00FB00BB"/>
    <w:rsid w:val="00FD6BAE"/>
    <w:rsid w:val="00FF6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FE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D2FE9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6D2FE9"/>
    <w:rPr>
      <w:rFonts w:ascii="Times New Roman" w:hAnsi="Times New Roman" w:cs="Times New Roman"/>
      <w:sz w:val="20"/>
      <w:szCs w:val="20"/>
      <w:lang w:val="en-US"/>
    </w:rPr>
  </w:style>
  <w:style w:type="character" w:styleId="PageNumber">
    <w:name w:val="page number"/>
    <w:basedOn w:val="DefaultParagraphFont"/>
    <w:uiPriority w:val="99"/>
    <w:rsid w:val="006D2FE9"/>
  </w:style>
  <w:style w:type="paragraph" w:styleId="Header">
    <w:name w:val="header"/>
    <w:basedOn w:val="Normal"/>
    <w:link w:val="HeaderChar"/>
    <w:uiPriority w:val="99"/>
    <w:unhideWhenUsed/>
    <w:rsid w:val="00A43FA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A43FA5"/>
    <w:rPr>
      <w:rFonts w:ascii="Times New Roman" w:eastAsia="Times New Roman" w:hAnsi="Times New Roman"/>
      <w:lang w:val="en-US" w:eastAsia="en-US"/>
    </w:rPr>
  </w:style>
  <w:style w:type="character" w:styleId="CommentReference">
    <w:name w:val="annotation reference"/>
    <w:uiPriority w:val="99"/>
    <w:semiHidden/>
    <w:unhideWhenUsed/>
    <w:rsid w:val="00D86E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6E26"/>
  </w:style>
  <w:style w:type="character" w:customStyle="1" w:styleId="CommentTextChar">
    <w:name w:val="Comment Text Char"/>
    <w:link w:val="CommentText"/>
    <w:uiPriority w:val="99"/>
    <w:semiHidden/>
    <w:rsid w:val="00D86E26"/>
    <w:rPr>
      <w:rFonts w:ascii="Times New Roman" w:eastAsia="Times New Roman" w:hAnsi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6E2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86E26"/>
    <w:rPr>
      <w:rFonts w:ascii="Times New Roman" w:eastAsia="Times New Roman" w:hAnsi="Times New Roman"/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6E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86E26"/>
    <w:rPr>
      <w:rFonts w:ascii="Tahoma" w:eastAsia="Times New Roman" w:hAnsi="Tahoma" w:cs="Tahoma"/>
      <w:sz w:val="16"/>
      <w:szCs w:val="16"/>
      <w:lang w:val="en-US" w:eastAsia="en-US"/>
    </w:rPr>
  </w:style>
  <w:style w:type="paragraph" w:styleId="Revision">
    <w:name w:val="Revision"/>
    <w:hidden/>
    <w:uiPriority w:val="99"/>
    <w:semiHidden/>
    <w:rsid w:val="00452444"/>
    <w:rPr>
      <w:rFonts w:ascii="Times New Roman" w:eastAsia="Times New Roman" w:hAnsi="Times New Roman"/>
      <w:lang w:val="en-US" w:eastAsia="en-US"/>
    </w:rPr>
  </w:style>
  <w:style w:type="paragraph" w:styleId="ListParagraph">
    <w:name w:val="List Paragraph"/>
    <w:basedOn w:val="Normal"/>
    <w:uiPriority w:val="34"/>
    <w:qFormat/>
    <w:rsid w:val="003310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FE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D2FE9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6D2FE9"/>
    <w:rPr>
      <w:rFonts w:ascii="Times New Roman" w:hAnsi="Times New Roman" w:cs="Times New Roman"/>
      <w:sz w:val="20"/>
      <w:szCs w:val="20"/>
      <w:lang w:val="en-US"/>
    </w:rPr>
  </w:style>
  <w:style w:type="character" w:styleId="PageNumber">
    <w:name w:val="page number"/>
    <w:basedOn w:val="DefaultParagraphFont"/>
    <w:uiPriority w:val="99"/>
    <w:rsid w:val="006D2FE9"/>
  </w:style>
  <w:style w:type="paragraph" w:styleId="Header">
    <w:name w:val="header"/>
    <w:basedOn w:val="Normal"/>
    <w:link w:val="HeaderChar"/>
    <w:uiPriority w:val="99"/>
    <w:unhideWhenUsed/>
    <w:rsid w:val="00A43FA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A43FA5"/>
    <w:rPr>
      <w:rFonts w:ascii="Times New Roman" w:eastAsia="Times New Roman" w:hAnsi="Times New Roman"/>
      <w:lang w:val="en-US" w:eastAsia="en-US"/>
    </w:rPr>
  </w:style>
  <w:style w:type="character" w:styleId="CommentReference">
    <w:name w:val="annotation reference"/>
    <w:uiPriority w:val="99"/>
    <w:semiHidden/>
    <w:unhideWhenUsed/>
    <w:rsid w:val="00D86E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6E26"/>
  </w:style>
  <w:style w:type="character" w:customStyle="1" w:styleId="CommentTextChar">
    <w:name w:val="Comment Text Char"/>
    <w:link w:val="CommentText"/>
    <w:uiPriority w:val="99"/>
    <w:semiHidden/>
    <w:rsid w:val="00D86E26"/>
    <w:rPr>
      <w:rFonts w:ascii="Times New Roman" w:eastAsia="Times New Roman" w:hAnsi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6E2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86E26"/>
    <w:rPr>
      <w:rFonts w:ascii="Times New Roman" w:eastAsia="Times New Roman" w:hAnsi="Times New Roman"/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6E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86E26"/>
    <w:rPr>
      <w:rFonts w:ascii="Tahoma" w:eastAsia="Times New Roman" w:hAnsi="Tahoma" w:cs="Tahoma"/>
      <w:sz w:val="16"/>
      <w:szCs w:val="16"/>
      <w:lang w:val="en-US" w:eastAsia="en-US"/>
    </w:rPr>
  </w:style>
  <w:style w:type="paragraph" w:styleId="Revision">
    <w:name w:val="Revision"/>
    <w:hidden/>
    <w:uiPriority w:val="99"/>
    <w:semiHidden/>
    <w:rsid w:val="00452444"/>
    <w:rPr>
      <w:rFonts w:ascii="Times New Roman" w:eastAsia="Times New Roman" w:hAnsi="Times New Roman"/>
      <w:lang w:val="en-US" w:eastAsia="en-US"/>
    </w:rPr>
  </w:style>
  <w:style w:type="paragraph" w:styleId="ListParagraph">
    <w:name w:val="List Paragraph"/>
    <w:basedOn w:val="Normal"/>
    <w:uiPriority w:val="34"/>
    <w:qFormat/>
    <w:rsid w:val="003310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016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547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municip</Company>
  <LinksUpToDate>false</LinksUpToDate>
  <CharactersWithSpaces>3660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Pavlina Hristova</dc:creator>
  <cp:lastModifiedBy>Nikolay Dimitrov</cp:lastModifiedBy>
  <cp:revision>21</cp:revision>
  <cp:lastPrinted>2017-11-23T11:54:00Z</cp:lastPrinted>
  <dcterms:created xsi:type="dcterms:W3CDTF">2017-09-05T06:22:00Z</dcterms:created>
  <dcterms:modified xsi:type="dcterms:W3CDTF">2017-11-28T11:54:00Z</dcterms:modified>
</cp:coreProperties>
</file>